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DAB2" w14:textId="77777777" w:rsidR="004517E6" w:rsidRPr="00971D32" w:rsidRDefault="004517E6" w:rsidP="0098221C">
      <w:pPr>
        <w:pStyle w:val="Titel"/>
        <w:rPr>
          <w:rFonts w:ascii="Arial" w:hAnsi="Arial" w:cs="Arial"/>
        </w:rPr>
      </w:pPr>
      <w:r w:rsidRPr="00971D32">
        <w:rPr>
          <w:rFonts w:ascii="Arial" w:hAnsi="Arial" w:cs="Arial"/>
        </w:rPr>
        <w:t>Pressemitteilung des Verbands Deutsche Nierenzentren (DN) e.V.</w:t>
      </w:r>
    </w:p>
    <w:p w14:paraId="213CAB51" w14:textId="77777777" w:rsidR="004517E6" w:rsidRDefault="0098221C" w:rsidP="004517E6">
      <w:pPr>
        <w:rPr>
          <w:rFonts w:ascii="Arial" w:hAnsi="Arial" w:cs="Arial"/>
          <w:b/>
        </w:rPr>
      </w:pPr>
      <w:r>
        <w:rPr>
          <w:rFonts w:ascii="Arial" w:hAnsi="Arial" w:cs="Arial"/>
          <w:b/>
        </w:rPr>
        <w:t>Dezember</w:t>
      </w:r>
      <w:r w:rsidR="00A8179D">
        <w:rPr>
          <w:rFonts w:ascii="Arial" w:hAnsi="Arial" w:cs="Arial"/>
          <w:b/>
        </w:rPr>
        <w:t xml:space="preserve"> 20</w:t>
      </w:r>
      <w:r w:rsidR="007E05DF">
        <w:rPr>
          <w:rFonts w:ascii="Arial" w:hAnsi="Arial" w:cs="Arial"/>
          <w:b/>
        </w:rPr>
        <w:t>21</w:t>
      </w:r>
    </w:p>
    <w:p w14:paraId="2F85154C" w14:textId="77777777" w:rsidR="004A215E" w:rsidRPr="009B7A7D" w:rsidRDefault="004517E6" w:rsidP="004517E6">
      <w:pPr>
        <w:spacing w:after="0"/>
        <w:rPr>
          <w:rFonts w:ascii="Arial" w:hAnsi="Arial" w:cs="Arial"/>
          <w:b/>
        </w:rPr>
      </w:pPr>
      <w:r>
        <w:rPr>
          <w:rFonts w:ascii="Arial" w:hAnsi="Arial" w:cs="Arial"/>
          <w:b/>
        </w:rPr>
        <w:t xml:space="preserve">Kongress: </w:t>
      </w:r>
      <w:r w:rsidR="004F4552" w:rsidRPr="009B7A7D">
        <w:rPr>
          <w:rFonts w:ascii="Arial" w:hAnsi="Arial" w:cs="Arial"/>
          <w:b/>
        </w:rPr>
        <w:t>Nep</w:t>
      </w:r>
      <w:r w:rsidR="00CA54C5">
        <w:rPr>
          <w:rFonts w:ascii="Arial" w:hAnsi="Arial" w:cs="Arial"/>
          <w:b/>
        </w:rPr>
        <w:t xml:space="preserve">hrologisches Jahresgespräch </w:t>
      </w:r>
      <w:r w:rsidR="007E05DF">
        <w:rPr>
          <w:rFonts w:ascii="Arial" w:hAnsi="Arial" w:cs="Arial"/>
          <w:b/>
        </w:rPr>
        <w:t>2021</w:t>
      </w:r>
    </w:p>
    <w:p w14:paraId="1F8EDA68" w14:textId="77777777" w:rsidR="004F4552" w:rsidRPr="009149FF" w:rsidRDefault="007E05DF">
      <w:pPr>
        <w:rPr>
          <w:rFonts w:ascii="Arial" w:hAnsi="Arial" w:cs="Arial"/>
        </w:rPr>
      </w:pPr>
      <w:r>
        <w:rPr>
          <w:rFonts w:ascii="Arial" w:hAnsi="Arial" w:cs="Arial"/>
        </w:rPr>
        <w:t>19</w:t>
      </w:r>
      <w:r w:rsidR="00CA54C5">
        <w:rPr>
          <w:rFonts w:ascii="Arial" w:hAnsi="Arial" w:cs="Arial"/>
        </w:rPr>
        <w:t xml:space="preserve">.11. – </w:t>
      </w:r>
      <w:r w:rsidR="0098221C">
        <w:rPr>
          <w:rFonts w:ascii="Arial" w:hAnsi="Arial" w:cs="Arial"/>
        </w:rPr>
        <w:t>2</w:t>
      </w:r>
      <w:r>
        <w:rPr>
          <w:rFonts w:ascii="Arial" w:hAnsi="Arial" w:cs="Arial"/>
        </w:rPr>
        <w:t>1</w:t>
      </w:r>
      <w:r w:rsidR="00CA54C5">
        <w:rPr>
          <w:rFonts w:ascii="Arial" w:hAnsi="Arial" w:cs="Arial"/>
        </w:rPr>
        <w:t>.11.20</w:t>
      </w:r>
      <w:r>
        <w:rPr>
          <w:rFonts w:ascii="Arial" w:hAnsi="Arial" w:cs="Arial"/>
        </w:rPr>
        <w:t>21</w:t>
      </w:r>
      <w:r w:rsidR="009B7A7D">
        <w:rPr>
          <w:rFonts w:ascii="Arial" w:hAnsi="Arial" w:cs="Arial"/>
        </w:rPr>
        <w:t>,</w:t>
      </w:r>
      <w:r w:rsidR="00CA54C5">
        <w:rPr>
          <w:rFonts w:ascii="Arial" w:hAnsi="Arial" w:cs="Arial"/>
        </w:rPr>
        <w:t xml:space="preserve"> </w:t>
      </w:r>
      <w:r>
        <w:rPr>
          <w:rFonts w:ascii="Arial" w:hAnsi="Arial" w:cs="Arial"/>
        </w:rPr>
        <w:t>Köln</w:t>
      </w:r>
    </w:p>
    <w:p w14:paraId="465D7A6F" w14:textId="77777777" w:rsidR="007E05DF" w:rsidRDefault="007E05DF" w:rsidP="007E05DF">
      <w:pPr>
        <w:jc w:val="both"/>
        <w:rPr>
          <w:rFonts w:ascii="Arial" w:hAnsi="Arial" w:cs="Arial"/>
        </w:rPr>
      </w:pPr>
      <w:r>
        <w:rPr>
          <w:rFonts w:ascii="Arial" w:hAnsi="Arial" w:cs="Arial"/>
        </w:rPr>
        <w:t xml:space="preserve">Der Verband Deutsche Nierenzentren (DN) e.V. tagte in diesem Jahr erstmals im Lindner Hotel City Plaza in Köln. </w:t>
      </w:r>
      <w:r w:rsidR="00033CFE" w:rsidRPr="007E05DF">
        <w:rPr>
          <w:rFonts w:ascii="Arial" w:hAnsi="Arial" w:cs="Arial"/>
        </w:rPr>
        <w:t>D</w:t>
      </w:r>
      <w:r w:rsidR="00033CFE">
        <w:rPr>
          <w:rFonts w:ascii="Arial" w:hAnsi="Arial" w:cs="Arial"/>
        </w:rPr>
        <w:t>er</w:t>
      </w:r>
      <w:r w:rsidR="00033CFE" w:rsidRPr="007E05DF">
        <w:rPr>
          <w:rFonts w:ascii="Arial" w:hAnsi="Arial" w:cs="Arial"/>
        </w:rPr>
        <w:t xml:space="preserve"> </w:t>
      </w:r>
      <w:r w:rsidRPr="007E05DF">
        <w:rPr>
          <w:rFonts w:ascii="Arial" w:hAnsi="Arial" w:cs="Arial"/>
        </w:rPr>
        <w:t xml:space="preserve">wissenschaftliche </w:t>
      </w:r>
      <w:r w:rsidR="00033CFE">
        <w:rPr>
          <w:rFonts w:ascii="Arial" w:hAnsi="Arial" w:cs="Arial"/>
        </w:rPr>
        <w:t>Teil</w:t>
      </w:r>
      <w:r w:rsidR="00033CFE" w:rsidRPr="007E05DF">
        <w:rPr>
          <w:rFonts w:ascii="Arial" w:hAnsi="Arial" w:cs="Arial"/>
        </w:rPr>
        <w:t xml:space="preserve"> </w:t>
      </w:r>
      <w:r w:rsidRPr="007E05DF">
        <w:rPr>
          <w:rFonts w:ascii="Arial" w:hAnsi="Arial" w:cs="Arial"/>
        </w:rPr>
        <w:t>im Rahmen des Vorseminars am Freitag begann mit mehreren Vorträgen zum Thema Peritonealdialyse. Zunächst diskutierte</w:t>
      </w:r>
      <w:r>
        <w:rPr>
          <w:rFonts w:ascii="Arial" w:hAnsi="Arial" w:cs="Arial"/>
        </w:rPr>
        <w:t xml:space="preserve"> Herr Dr.</w:t>
      </w:r>
      <w:r w:rsidRPr="007E05DF">
        <w:rPr>
          <w:rFonts w:ascii="Arial" w:hAnsi="Arial" w:cs="Arial"/>
        </w:rPr>
        <w:t xml:space="preserve"> Ferruh Artunc aus Tübingen mehrere Fallbeispiele bei Adipositas z.</w:t>
      </w:r>
      <w:r w:rsidR="00033CFE">
        <w:rPr>
          <w:rFonts w:ascii="Arial" w:hAnsi="Arial" w:cs="Arial"/>
        </w:rPr>
        <w:t> </w:t>
      </w:r>
      <w:r w:rsidRPr="007E05DF">
        <w:rPr>
          <w:rFonts w:ascii="Arial" w:hAnsi="Arial" w:cs="Arial"/>
        </w:rPr>
        <w:t xml:space="preserve">B. mit </w:t>
      </w:r>
      <w:proofErr w:type="spellStart"/>
      <w:r w:rsidRPr="007E05DF">
        <w:rPr>
          <w:rFonts w:ascii="Arial" w:hAnsi="Arial" w:cs="Arial"/>
        </w:rPr>
        <w:t>pleuroperitonealer</w:t>
      </w:r>
      <w:proofErr w:type="spellEnd"/>
      <w:r w:rsidRPr="007E05DF">
        <w:rPr>
          <w:rFonts w:ascii="Arial" w:hAnsi="Arial" w:cs="Arial"/>
        </w:rPr>
        <w:t xml:space="preserve"> Leckage oder ungeplantem Start. So biete die videoassistierte Thorakoskopie mit Detektion der Leckage-Stellen und anschließendem Verschluss mittels Netzeinlage gute Erfolgsraten und der intraperitoneal verlängerte </w:t>
      </w:r>
      <w:proofErr w:type="spellStart"/>
      <w:r w:rsidRPr="007E05DF">
        <w:rPr>
          <w:rFonts w:ascii="Arial" w:hAnsi="Arial" w:cs="Arial"/>
        </w:rPr>
        <w:t>Peritonealdialysekatheter</w:t>
      </w:r>
      <w:proofErr w:type="spellEnd"/>
      <w:r w:rsidRPr="007E05DF">
        <w:rPr>
          <w:rFonts w:ascii="Arial" w:hAnsi="Arial" w:cs="Arial"/>
        </w:rPr>
        <w:t xml:space="preserve"> </w:t>
      </w:r>
      <w:r>
        <w:rPr>
          <w:rFonts w:ascii="Arial" w:hAnsi="Arial" w:cs="Arial"/>
        </w:rPr>
        <w:t>könne</w:t>
      </w:r>
      <w:r w:rsidRPr="007E05DF">
        <w:rPr>
          <w:rFonts w:ascii="Arial" w:hAnsi="Arial" w:cs="Arial"/>
        </w:rPr>
        <w:t xml:space="preserve"> </w:t>
      </w:r>
      <w:r w:rsidR="00033CFE">
        <w:rPr>
          <w:rFonts w:ascii="Arial" w:hAnsi="Arial" w:cs="Arial"/>
        </w:rPr>
        <w:t xml:space="preserve">auch </w:t>
      </w:r>
      <w:r w:rsidRPr="007E05DF">
        <w:rPr>
          <w:rFonts w:ascii="Arial" w:hAnsi="Arial" w:cs="Arial"/>
        </w:rPr>
        <w:t>adipösen Patienten die Peritonealdialyse</w:t>
      </w:r>
      <w:r w:rsidR="00033CFE">
        <w:rPr>
          <w:rFonts w:ascii="Arial" w:hAnsi="Arial" w:cs="Arial"/>
        </w:rPr>
        <w:t xml:space="preserve"> ermöglichen</w:t>
      </w:r>
      <w:r w:rsidRPr="007E05DF">
        <w:rPr>
          <w:rFonts w:ascii="Arial" w:hAnsi="Arial" w:cs="Arial"/>
        </w:rPr>
        <w:t xml:space="preserve">. Frau Gabriele Hackenberg aus Memmingen referierte zum Thema </w:t>
      </w:r>
      <w:r>
        <w:rPr>
          <w:rFonts w:ascii="Arial" w:hAnsi="Arial" w:cs="Arial"/>
        </w:rPr>
        <w:t>„I</w:t>
      </w:r>
      <w:r w:rsidRPr="007E05DF">
        <w:rPr>
          <w:rFonts w:ascii="Arial" w:hAnsi="Arial" w:cs="Arial"/>
        </w:rPr>
        <w:t>nkrementelle Peritonealdialyse</w:t>
      </w:r>
      <w:r>
        <w:rPr>
          <w:rFonts w:ascii="Arial" w:hAnsi="Arial" w:cs="Arial"/>
        </w:rPr>
        <w:t>“</w:t>
      </w:r>
      <w:r w:rsidRPr="007E05DF">
        <w:rPr>
          <w:rFonts w:ascii="Arial" w:hAnsi="Arial" w:cs="Arial"/>
        </w:rPr>
        <w:t xml:space="preserve"> und stellte das Konzept und die Datenlage vor. Studien mit kleinen Fallzahlen </w:t>
      </w:r>
      <w:r w:rsidR="00033CFE" w:rsidRPr="007E05DF">
        <w:rPr>
          <w:rFonts w:ascii="Arial" w:hAnsi="Arial" w:cs="Arial"/>
        </w:rPr>
        <w:t>spr</w:t>
      </w:r>
      <w:r w:rsidR="00033CFE">
        <w:rPr>
          <w:rFonts w:ascii="Arial" w:hAnsi="Arial" w:cs="Arial"/>
        </w:rPr>
        <w:t>ä</w:t>
      </w:r>
      <w:r w:rsidR="00033CFE" w:rsidRPr="007E05DF">
        <w:rPr>
          <w:rFonts w:ascii="Arial" w:hAnsi="Arial" w:cs="Arial"/>
        </w:rPr>
        <w:t xml:space="preserve">chen </w:t>
      </w:r>
      <w:r w:rsidRPr="007E05DF">
        <w:rPr>
          <w:rFonts w:ascii="Arial" w:hAnsi="Arial" w:cs="Arial"/>
        </w:rPr>
        <w:t xml:space="preserve">bisher nicht gegen die Einführung einer inkrementellen Peritonealdialyse. Anschließend berichtete Herr </w:t>
      </w:r>
      <w:r>
        <w:rPr>
          <w:rFonts w:ascii="Arial" w:hAnsi="Arial" w:cs="Arial"/>
        </w:rPr>
        <w:t xml:space="preserve">Hendrik </w:t>
      </w:r>
      <w:r w:rsidRPr="007E05DF">
        <w:rPr>
          <w:rFonts w:ascii="Arial" w:hAnsi="Arial" w:cs="Arial"/>
        </w:rPr>
        <w:t xml:space="preserve">Witsch, ebenfalls aus Memmingen, über langwierige Fälle mit </w:t>
      </w:r>
      <w:proofErr w:type="spellStart"/>
      <w:r w:rsidRPr="007E05DF">
        <w:rPr>
          <w:rFonts w:ascii="Arial" w:hAnsi="Arial" w:cs="Arial"/>
        </w:rPr>
        <w:t>Calciphylaxie</w:t>
      </w:r>
      <w:proofErr w:type="spellEnd"/>
      <w:r w:rsidRPr="007E05DF">
        <w:rPr>
          <w:rFonts w:ascii="Arial" w:hAnsi="Arial" w:cs="Arial"/>
        </w:rPr>
        <w:t xml:space="preserve"> bei </w:t>
      </w:r>
      <w:proofErr w:type="spellStart"/>
      <w:r w:rsidRPr="007E05DF">
        <w:rPr>
          <w:rFonts w:ascii="Arial" w:hAnsi="Arial" w:cs="Arial"/>
        </w:rPr>
        <w:t>Peritonealdialysepatienten</w:t>
      </w:r>
      <w:proofErr w:type="spellEnd"/>
      <w:r w:rsidRPr="007E05DF">
        <w:rPr>
          <w:rFonts w:ascii="Arial" w:hAnsi="Arial" w:cs="Arial"/>
        </w:rPr>
        <w:t xml:space="preserve"> und stellte Therapiekonzepte vor.</w:t>
      </w:r>
    </w:p>
    <w:p w14:paraId="0B2EC613" w14:textId="77777777" w:rsidR="00EF55B6" w:rsidRDefault="00EF55B6" w:rsidP="00EF55B6">
      <w:pPr>
        <w:jc w:val="both"/>
        <w:rPr>
          <w:rFonts w:ascii="Arial" w:hAnsi="Arial" w:cs="Arial"/>
        </w:rPr>
      </w:pPr>
      <w:r w:rsidRPr="008E7529">
        <w:rPr>
          <w:rFonts w:ascii="Arial" w:hAnsi="Arial" w:cs="Arial"/>
        </w:rPr>
        <w:t xml:space="preserve">Im Rahmen der Vorsymposien fand am Freitag </w:t>
      </w:r>
      <w:r>
        <w:rPr>
          <w:rFonts w:ascii="Arial" w:hAnsi="Arial" w:cs="Arial"/>
        </w:rPr>
        <w:t xml:space="preserve">auch </w:t>
      </w:r>
      <w:r w:rsidRPr="008E7529">
        <w:rPr>
          <w:rFonts w:ascii="Arial" w:hAnsi="Arial" w:cs="Arial"/>
        </w:rPr>
        <w:t xml:space="preserve">ein Workshop </w:t>
      </w:r>
      <w:r>
        <w:rPr>
          <w:rFonts w:ascii="Arial" w:hAnsi="Arial" w:cs="Arial"/>
        </w:rPr>
        <w:t xml:space="preserve">für junge Ärztinnen und Ärzte statt, in dem über Perspektiven in der </w:t>
      </w:r>
      <w:r w:rsidRPr="008E7529">
        <w:rPr>
          <w:rFonts w:ascii="Arial" w:hAnsi="Arial" w:cs="Arial"/>
        </w:rPr>
        <w:t xml:space="preserve">ambulanten nephrologischen Versorgung </w:t>
      </w:r>
      <w:r>
        <w:rPr>
          <w:rFonts w:ascii="Arial" w:hAnsi="Arial" w:cs="Arial"/>
        </w:rPr>
        <w:t>informiert wurde</w:t>
      </w:r>
      <w:r w:rsidRPr="008E7529">
        <w:rPr>
          <w:rFonts w:ascii="Arial" w:hAnsi="Arial" w:cs="Arial"/>
        </w:rPr>
        <w:t xml:space="preserve">. </w:t>
      </w:r>
      <w:r>
        <w:rPr>
          <w:rFonts w:ascii="Arial" w:hAnsi="Arial" w:cs="Arial"/>
        </w:rPr>
        <w:t xml:space="preserve">Die Teilnehmerinnen und Teilnehmer </w:t>
      </w:r>
      <w:r w:rsidRPr="008E7529">
        <w:rPr>
          <w:rFonts w:ascii="Arial" w:hAnsi="Arial" w:cs="Arial"/>
        </w:rPr>
        <w:t>erhielten durch die</w:t>
      </w:r>
      <w:r>
        <w:rPr>
          <w:rFonts w:ascii="Arial" w:hAnsi="Arial" w:cs="Arial"/>
        </w:rPr>
        <w:t xml:space="preserve"> DN-</w:t>
      </w:r>
      <w:r w:rsidRPr="008E7529">
        <w:rPr>
          <w:rFonts w:ascii="Arial" w:hAnsi="Arial" w:cs="Arial"/>
        </w:rPr>
        <w:t xml:space="preserve">Tochtergesellschaft DIALAID einen kompakten Überblick über die </w:t>
      </w:r>
      <w:r>
        <w:rPr>
          <w:rFonts w:ascii="Arial" w:hAnsi="Arial" w:cs="Arial"/>
        </w:rPr>
        <w:t xml:space="preserve">wichtigsten </w:t>
      </w:r>
      <w:r w:rsidRPr="008E7529">
        <w:rPr>
          <w:rFonts w:ascii="Arial" w:hAnsi="Arial" w:cs="Arial"/>
        </w:rPr>
        <w:t>Themen rund um den Praxiseinstieg.</w:t>
      </w:r>
      <w:r>
        <w:rPr>
          <w:rFonts w:ascii="Arial" w:hAnsi="Arial" w:cs="Arial"/>
        </w:rPr>
        <w:t xml:space="preserve"> Herr Jochen </w:t>
      </w:r>
      <w:r w:rsidRPr="008E7529">
        <w:rPr>
          <w:rFonts w:ascii="Arial" w:hAnsi="Arial" w:cs="Arial"/>
        </w:rPr>
        <w:t xml:space="preserve">Häbich, Geschäftsführer </w:t>
      </w:r>
      <w:r>
        <w:rPr>
          <w:rFonts w:ascii="Arial" w:hAnsi="Arial" w:cs="Arial"/>
        </w:rPr>
        <w:t xml:space="preserve">von </w:t>
      </w:r>
      <w:r w:rsidRPr="008E7529">
        <w:rPr>
          <w:rFonts w:ascii="Arial" w:hAnsi="Arial" w:cs="Arial"/>
        </w:rPr>
        <w:t xml:space="preserve">DIALAID, </w:t>
      </w:r>
      <w:r>
        <w:rPr>
          <w:rFonts w:ascii="Arial" w:hAnsi="Arial" w:cs="Arial"/>
        </w:rPr>
        <w:t xml:space="preserve">informierte über die </w:t>
      </w:r>
      <w:r w:rsidRPr="008E7529">
        <w:rPr>
          <w:rFonts w:ascii="Arial" w:hAnsi="Arial" w:cs="Arial"/>
        </w:rPr>
        <w:t>nephrologischen Versorgungs</w:t>
      </w:r>
      <w:r>
        <w:rPr>
          <w:rFonts w:ascii="Arial" w:hAnsi="Arial" w:cs="Arial"/>
        </w:rPr>
        <w:t>strukturen</w:t>
      </w:r>
      <w:r w:rsidRPr="008E7529">
        <w:rPr>
          <w:rFonts w:ascii="Arial" w:hAnsi="Arial" w:cs="Arial"/>
        </w:rPr>
        <w:t xml:space="preserve"> in Deutschland und </w:t>
      </w:r>
      <w:r>
        <w:rPr>
          <w:rFonts w:ascii="Arial" w:hAnsi="Arial" w:cs="Arial"/>
        </w:rPr>
        <w:t xml:space="preserve">stellte die besonderen Charakteristika der ambulanten nephrologischen Zentren vor. Herr </w:t>
      </w:r>
      <w:r w:rsidRPr="008E7529">
        <w:rPr>
          <w:rFonts w:ascii="Arial" w:hAnsi="Arial" w:cs="Arial"/>
        </w:rPr>
        <w:t>Dr. G</w:t>
      </w:r>
      <w:r>
        <w:rPr>
          <w:rFonts w:ascii="Arial" w:hAnsi="Arial" w:cs="Arial"/>
        </w:rPr>
        <w:t xml:space="preserve">ünther </w:t>
      </w:r>
      <w:r w:rsidRPr="008E7529">
        <w:rPr>
          <w:rFonts w:ascii="Arial" w:hAnsi="Arial" w:cs="Arial"/>
        </w:rPr>
        <w:t>Giebing aus Korbach griff mit praxisnahen Tipps die Frage</w:t>
      </w:r>
      <w:r>
        <w:rPr>
          <w:rFonts w:ascii="Arial" w:hAnsi="Arial" w:cs="Arial"/>
        </w:rPr>
        <w:t>n</w:t>
      </w:r>
      <w:r w:rsidRPr="008E7529">
        <w:rPr>
          <w:rFonts w:ascii="Arial" w:hAnsi="Arial" w:cs="Arial"/>
        </w:rPr>
        <w:t xml:space="preserve"> auf, wie der Weg zur passenden Einstiegsoption gelingt und welche Vorbereitungen den Erfolg begünstigen. Welche verschiedenen Einstiegsmodelle möglich </w:t>
      </w:r>
      <w:r>
        <w:rPr>
          <w:rFonts w:ascii="Arial" w:hAnsi="Arial" w:cs="Arial"/>
        </w:rPr>
        <w:t>sind</w:t>
      </w:r>
      <w:r w:rsidRPr="008E7529">
        <w:rPr>
          <w:rFonts w:ascii="Arial" w:hAnsi="Arial" w:cs="Arial"/>
        </w:rPr>
        <w:t xml:space="preserve">, was beim Zulassungsrecht zu berücksichtigen ist und was den Gesellschaftsvertrag auszeichnet, zeigte </w:t>
      </w:r>
      <w:r>
        <w:rPr>
          <w:rFonts w:ascii="Arial" w:hAnsi="Arial" w:cs="Arial"/>
        </w:rPr>
        <w:t xml:space="preserve">Herr </w:t>
      </w:r>
      <w:r w:rsidRPr="008E7529">
        <w:rPr>
          <w:rFonts w:ascii="Arial" w:hAnsi="Arial" w:cs="Arial"/>
        </w:rPr>
        <w:t>R</w:t>
      </w:r>
      <w:r>
        <w:rPr>
          <w:rFonts w:ascii="Arial" w:hAnsi="Arial" w:cs="Arial"/>
        </w:rPr>
        <w:t xml:space="preserve">echtsanwalt </w:t>
      </w:r>
      <w:r w:rsidRPr="008E7529">
        <w:rPr>
          <w:rFonts w:ascii="Arial" w:hAnsi="Arial" w:cs="Arial"/>
        </w:rPr>
        <w:t>C</w:t>
      </w:r>
      <w:r>
        <w:rPr>
          <w:rFonts w:ascii="Arial" w:hAnsi="Arial" w:cs="Arial"/>
        </w:rPr>
        <w:t xml:space="preserve">hristoph </w:t>
      </w:r>
      <w:r w:rsidRPr="008E7529">
        <w:rPr>
          <w:rFonts w:ascii="Arial" w:hAnsi="Arial" w:cs="Arial"/>
        </w:rPr>
        <w:t>von Drachenfels mit anschaulichen Fallbeispielen auf.</w:t>
      </w:r>
      <w:r>
        <w:rPr>
          <w:rFonts w:ascii="Arial" w:hAnsi="Arial" w:cs="Arial"/>
        </w:rPr>
        <w:t xml:space="preserve"> U</w:t>
      </w:r>
      <w:r w:rsidRPr="008E7529">
        <w:rPr>
          <w:rFonts w:ascii="Arial" w:hAnsi="Arial" w:cs="Arial"/>
        </w:rPr>
        <w:t>nter dem Titel „Welche Fragen bewegen neue, welche bereits etablierte Kollegen?</w:t>
      </w:r>
      <w:r>
        <w:rPr>
          <w:rFonts w:ascii="Arial" w:hAnsi="Arial" w:cs="Arial"/>
        </w:rPr>
        <w:t>“ wurde e</w:t>
      </w:r>
      <w:r w:rsidRPr="008E7529">
        <w:rPr>
          <w:rFonts w:ascii="Arial" w:hAnsi="Arial" w:cs="Arial"/>
        </w:rPr>
        <w:t xml:space="preserve">in Perspektivwechsel zwischen Praxiseinsteigern und </w:t>
      </w:r>
      <w:proofErr w:type="spellStart"/>
      <w:r>
        <w:rPr>
          <w:rFonts w:ascii="Arial" w:hAnsi="Arial" w:cs="Arial"/>
        </w:rPr>
        <w:t>Praxis</w:t>
      </w:r>
      <w:r w:rsidRPr="008E7529">
        <w:rPr>
          <w:rFonts w:ascii="Arial" w:hAnsi="Arial" w:cs="Arial"/>
        </w:rPr>
        <w:t>abgebern</w:t>
      </w:r>
      <w:proofErr w:type="spellEnd"/>
      <w:r w:rsidRPr="008E7529">
        <w:rPr>
          <w:rFonts w:ascii="Arial" w:hAnsi="Arial" w:cs="Arial"/>
        </w:rPr>
        <w:t xml:space="preserve"> angeregt diskutiert. </w:t>
      </w:r>
      <w:r>
        <w:rPr>
          <w:rFonts w:ascii="Arial" w:hAnsi="Arial" w:cs="Arial"/>
        </w:rPr>
        <w:t xml:space="preserve">Herr </w:t>
      </w:r>
      <w:r w:rsidRPr="008E7529">
        <w:rPr>
          <w:rFonts w:ascii="Arial" w:hAnsi="Arial" w:cs="Arial"/>
        </w:rPr>
        <w:t>Dr. H</w:t>
      </w:r>
      <w:r>
        <w:rPr>
          <w:rFonts w:ascii="Arial" w:hAnsi="Arial" w:cs="Arial"/>
        </w:rPr>
        <w:t>elmut</w:t>
      </w:r>
      <w:r w:rsidRPr="008E7529">
        <w:rPr>
          <w:rFonts w:ascii="Arial" w:hAnsi="Arial" w:cs="Arial"/>
        </w:rPr>
        <w:t xml:space="preserve"> Blume</w:t>
      </w:r>
      <w:r>
        <w:rPr>
          <w:rFonts w:ascii="Arial" w:hAnsi="Arial" w:cs="Arial"/>
        </w:rPr>
        <w:t>, Seniorberater von DIALAID, brachte s</w:t>
      </w:r>
      <w:r w:rsidRPr="008E7529">
        <w:rPr>
          <w:rFonts w:ascii="Arial" w:hAnsi="Arial" w:cs="Arial"/>
        </w:rPr>
        <w:t>ich mit s</w:t>
      </w:r>
      <w:r>
        <w:rPr>
          <w:rFonts w:ascii="Arial" w:hAnsi="Arial" w:cs="Arial"/>
        </w:rPr>
        <w:t>einen Erfahrungen als ehemaliger,</w:t>
      </w:r>
      <w:r w:rsidRPr="008E7529">
        <w:rPr>
          <w:rFonts w:ascii="Arial" w:hAnsi="Arial" w:cs="Arial"/>
        </w:rPr>
        <w:t xml:space="preserve"> niedergelassener Nephrologe </w:t>
      </w:r>
      <w:r>
        <w:rPr>
          <w:rFonts w:ascii="Arial" w:hAnsi="Arial" w:cs="Arial"/>
        </w:rPr>
        <w:t xml:space="preserve">in das Gespräch ein, wodurch </w:t>
      </w:r>
      <w:r w:rsidRPr="008E7529">
        <w:rPr>
          <w:rFonts w:ascii="Arial" w:hAnsi="Arial" w:cs="Arial"/>
        </w:rPr>
        <w:t>sich ein lebhafter Austausch</w:t>
      </w:r>
      <w:r>
        <w:rPr>
          <w:rFonts w:ascii="Arial" w:hAnsi="Arial" w:cs="Arial"/>
        </w:rPr>
        <w:t xml:space="preserve"> entwickelte. Frau Sokol-Reinhart,</w:t>
      </w:r>
      <w:r w:rsidRPr="00FF74E3">
        <w:rPr>
          <w:rFonts w:ascii="Arial" w:hAnsi="Arial" w:cs="Arial"/>
        </w:rPr>
        <w:t xml:space="preserve"> </w:t>
      </w:r>
      <w:r>
        <w:rPr>
          <w:rFonts w:ascii="Arial" w:hAnsi="Arial" w:cs="Arial"/>
        </w:rPr>
        <w:t>Coach viaaktiv, informierte im Anschluss über die Möglichkeiten des Praxiseinstiegs für Ärztinnen und Ärzte. Sie bearbeite das Thema „Meine neuen Rollen in der Praxis und im Leben“ und stellte hier klar, dass dies bei einem Praxiseinstieg immer miteinander einhergehe. Wichtig sei vor allem, die Anforderungen von innen und außen für sich selbst zu klären, in dem die Kernkompetenzen fokussiert würden.</w:t>
      </w:r>
    </w:p>
    <w:p w14:paraId="1C7180E6" w14:textId="77777777" w:rsidR="00EF55B6" w:rsidRPr="008E7529" w:rsidRDefault="00EF55B6" w:rsidP="00EF55B6">
      <w:pPr>
        <w:jc w:val="both"/>
        <w:rPr>
          <w:rFonts w:ascii="Arial" w:hAnsi="Arial" w:cs="Arial"/>
        </w:rPr>
      </w:pPr>
      <w:r>
        <w:rPr>
          <w:rFonts w:ascii="Arial" w:hAnsi="Arial" w:cs="Arial"/>
        </w:rPr>
        <w:lastRenderedPageBreak/>
        <w:t xml:space="preserve">Frau Sokol-Reinhart sprach in einem weiteren Workshop über die </w:t>
      </w:r>
      <w:r w:rsidRPr="00FF74E3">
        <w:rPr>
          <w:rFonts w:ascii="Arial" w:hAnsi="Arial" w:cs="Arial"/>
        </w:rPr>
        <w:t>Optimierung der Personal- und Prozesssteuerung</w:t>
      </w:r>
      <w:r>
        <w:rPr>
          <w:rFonts w:ascii="Arial" w:hAnsi="Arial" w:cs="Arial"/>
        </w:rPr>
        <w:t xml:space="preserve"> im Praxisteam und gab wertvolle Tipps zu wichtigen </w:t>
      </w:r>
      <w:r w:rsidRPr="00FF74E3">
        <w:rPr>
          <w:rFonts w:ascii="Arial" w:hAnsi="Arial" w:cs="Arial"/>
        </w:rPr>
        <w:t>Kompetenzen</w:t>
      </w:r>
      <w:r>
        <w:rPr>
          <w:rFonts w:ascii="Arial" w:hAnsi="Arial" w:cs="Arial"/>
        </w:rPr>
        <w:t xml:space="preserve">. Neben einer Fachkompetenz, einer Handlungskompetenz und einer Methodenkompetenz der medizinischen Fachkräfte seien insbesondere die Persönlichkeitskompetenz sowie die Sozialkompetenz wichtig für eine gute Zusammenarbeit im Team. Sie stellte die Ergebnisse der in der MasterClass-Fortbildung gefundenen Ideen zum Thema „Personal finden und binden“ vor. Hinsichtlich der Prozessentwicklung im Zentrum gab sie den Tipp, immer nach einem System zu handeln. Anhand einer S.W.O.T-Analyse könnten Stärken und Schwächen erkannt werden und Gefahren als Möglichkeiten gesehen werden, wenn hier richtig gehandelt werde. Bei einer Entscheidung oder Veränderung solle vor allem eine </w:t>
      </w:r>
      <w:proofErr w:type="spellStart"/>
      <w:r>
        <w:rPr>
          <w:rFonts w:ascii="Arial" w:hAnsi="Arial" w:cs="Arial"/>
        </w:rPr>
        <w:t>SMARTe</w:t>
      </w:r>
      <w:proofErr w:type="spellEnd"/>
      <w:r>
        <w:rPr>
          <w:rFonts w:ascii="Arial" w:hAnsi="Arial" w:cs="Arial"/>
        </w:rPr>
        <w:t xml:space="preserve"> Zielsetzung im Vordergrund stehen. SMART stehe für „s</w:t>
      </w:r>
      <w:r w:rsidRPr="00FF74E3">
        <w:rPr>
          <w:rFonts w:ascii="Arial" w:hAnsi="Arial" w:cs="Arial"/>
        </w:rPr>
        <w:t>pezifisch</w:t>
      </w:r>
      <w:r>
        <w:rPr>
          <w:rFonts w:ascii="Arial" w:hAnsi="Arial" w:cs="Arial"/>
        </w:rPr>
        <w:t>, m</w:t>
      </w:r>
      <w:r w:rsidRPr="00FF74E3">
        <w:rPr>
          <w:rFonts w:ascii="Arial" w:hAnsi="Arial" w:cs="Arial"/>
        </w:rPr>
        <w:t>essbar</w:t>
      </w:r>
      <w:r>
        <w:rPr>
          <w:rFonts w:ascii="Arial" w:hAnsi="Arial" w:cs="Arial"/>
        </w:rPr>
        <w:t>, a</w:t>
      </w:r>
      <w:r w:rsidRPr="00FF74E3">
        <w:rPr>
          <w:rFonts w:ascii="Arial" w:hAnsi="Arial" w:cs="Arial"/>
        </w:rPr>
        <w:t>mbitioniert</w:t>
      </w:r>
      <w:r>
        <w:rPr>
          <w:rFonts w:ascii="Arial" w:hAnsi="Arial" w:cs="Arial"/>
        </w:rPr>
        <w:t>, r</w:t>
      </w:r>
      <w:r w:rsidRPr="00FF74E3">
        <w:rPr>
          <w:rFonts w:ascii="Arial" w:hAnsi="Arial" w:cs="Arial"/>
        </w:rPr>
        <w:t>ealistisch</w:t>
      </w:r>
      <w:r>
        <w:rPr>
          <w:rFonts w:ascii="Arial" w:hAnsi="Arial" w:cs="Arial"/>
        </w:rPr>
        <w:t xml:space="preserve"> und t</w:t>
      </w:r>
      <w:r w:rsidRPr="00FF74E3">
        <w:rPr>
          <w:rFonts w:ascii="Arial" w:hAnsi="Arial" w:cs="Arial"/>
        </w:rPr>
        <w:t>erminier</w:t>
      </w:r>
      <w:r>
        <w:rPr>
          <w:rFonts w:ascii="Arial" w:hAnsi="Arial" w:cs="Arial"/>
        </w:rPr>
        <w:t>t“. An konkreten Beispielen wie „</w:t>
      </w:r>
      <w:r w:rsidRPr="00FF74E3">
        <w:rPr>
          <w:rFonts w:ascii="Arial" w:hAnsi="Arial" w:cs="Arial"/>
        </w:rPr>
        <w:t>Einführung neuer Anhängezeiten</w:t>
      </w:r>
      <w:r>
        <w:rPr>
          <w:rFonts w:ascii="Arial" w:hAnsi="Arial" w:cs="Arial"/>
        </w:rPr>
        <w:t xml:space="preserve">“ konnte sie sehr anschaulich das System und die erfolgreiche Umsetzung aufzeigen. Die finale Entscheidung der Umsetzung sei immer eine </w:t>
      </w:r>
      <w:r w:rsidRPr="00FF74E3">
        <w:rPr>
          <w:rFonts w:ascii="Arial" w:hAnsi="Arial" w:cs="Arial"/>
        </w:rPr>
        <w:t>Ja</w:t>
      </w:r>
      <w:r>
        <w:rPr>
          <w:rFonts w:ascii="Arial" w:hAnsi="Arial" w:cs="Arial"/>
        </w:rPr>
        <w:t>-</w:t>
      </w:r>
      <w:r w:rsidRPr="00FF74E3">
        <w:rPr>
          <w:rFonts w:ascii="Arial" w:hAnsi="Arial" w:cs="Arial"/>
        </w:rPr>
        <w:t xml:space="preserve"> oder Nein-Entscheidung.</w:t>
      </w:r>
      <w:r>
        <w:t xml:space="preserve"> </w:t>
      </w:r>
      <w:r w:rsidRPr="00FF74E3">
        <w:rPr>
          <w:rFonts w:ascii="Arial" w:hAnsi="Arial" w:cs="Arial"/>
        </w:rPr>
        <w:t>Anhand der Phase im Change</w:t>
      </w:r>
      <w:r>
        <w:rPr>
          <w:rFonts w:ascii="Arial" w:hAnsi="Arial" w:cs="Arial"/>
        </w:rPr>
        <w:t>m</w:t>
      </w:r>
      <w:r w:rsidRPr="00FF74E3">
        <w:rPr>
          <w:rFonts w:ascii="Arial" w:hAnsi="Arial" w:cs="Arial"/>
        </w:rPr>
        <w:t>anagement erläuterte sie, wie d</w:t>
      </w:r>
      <w:r>
        <w:rPr>
          <w:rFonts w:ascii="Arial" w:hAnsi="Arial" w:cs="Arial"/>
        </w:rPr>
        <w:t>er</w:t>
      </w:r>
      <w:r w:rsidRPr="00FF74E3">
        <w:rPr>
          <w:rFonts w:ascii="Arial" w:hAnsi="Arial" w:cs="Arial"/>
        </w:rPr>
        <w:t xml:space="preserve"> Nutzen einer Neuerung gegenüber dem Boykott der Mitarbeiter in den Fokus gestellt werden könne. </w:t>
      </w:r>
      <w:r>
        <w:rPr>
          <w:rFonts w:ascii="Arial" w:hAnsi="Arial" w:cs="Arial"/>
        </w:rPr>
        <w:t xml:space="preserve">  </w:t>
      </w:r>
    </w:p>
    <w:p w14:paraId="496AC1A9" w14:textId="77777777" w:rsidR="007E05DF" w:rsidRPr="007E05DF" w:rsidRDefault="007E05DF" w:rsidP="007E05DF">
      <w:pPr>
        <w:jc w:val="both"/>
        <w:rPr>
          <w:rFonts w:ascii="Arial" w:hAnsi="Arial" w:cs="Arial"/>
        </w:rPr>
      </w:pPr>
      <w:r w:rsidRPr="007E05DF">
        <w:rPr>
          <w:rFonts w:ascii="Arial" w:hAnsi="Arial" w:cs="Arial"/>
        </w:rPr>
        <w:t>Die wissenschaftlichen Beiträge am Samstag</w:t>
      </w:r>
      <w:r>
        <w:rPr>
          <w:rFonts w:ascii="Arial" w:hAnsi="Arial" w:cs="Arial"/>
        </w:rPr>
        <w:t>v</w:t>
      </w:r>
      <w:r w:rsidRPr="007E05DF">
        <w:rPr>
          <w:rFonts w:ascii="Arial" w:hAnsi="Arial" w:cs="Arial"/>
        </w:rPr>
        <w:t xml:space="preserve">ormittag standen unter der Überschrift </w:t>
      </w:r>
      <w:r>
        <w:rPr>
          <w:rFonts w:ascii="Arial" w:hAnsi="Arial" w:cs="Arial"/>
        </w:rPr>
        <w:t>„</w:t>
      </w:r>
      <w:r w:rsidRPr="007E05DF">
        <w:rPr>
          <w:rFonts w:ascii="Arial" w:hAnsi="Arial" w:cs="Arial"/>
        </w:rPr>
        <w:t>Reduktion der Mortalität bei chronischen Dialysepatienten</w:t>
      </w:r>
      <w:r>
        <w:rPr>
          <w:rFonts w:ascii="Arial" w:hAnsi="Arial" w:cs="Arial"/>
        </w:rPr>
        <w:t>“</w:t>
      </w:r>
      <w:r w:rsidRPr="007E05DF">
        <w:rPr>
          <w:rFonts w:ascii="Arial" w:hAnsi="Arial" w:cs="Arial"/>
        </w:rPr>
        <w:t xml:space="preserve">. </w:t>
      </w:r>
      <w:r>
        <w:rPr>
          <w:rFonts w:ascii="Arial" w:hAnsi="Arial" w:cs="Arial"/>
        </w:rPr>
        <w:t xml:space="preserve">Herr Prof. Dr. </w:t>
      </w:r>
      <w:r w:rsidRPr="007E05DF">
        <w:rPr>
          <w:rFonts w:ascii="Arial" w:hAnsi="Arial" w:cs="Arial"/>
        </w:rPr>
        <w:t>Peter Stenvinkel</w:t>
      </w:r>
      <w:r>
        <w:rPr>
          <w:rFonts w:ascii="Arial" w:hAnsi="Arial" w:cs="Arial"/>
        </w:rPr>
        <w:t xml:space="preserve"> aus</w:t>
      </w:r>
      <w:r w:rsidRPr="007E05DF">
        <w:rPr>
          <w:rFonts w:ascii="Arial" w:hAnsi="Arial" w:cs="Arial"/>
        </w:rPr>
        <w:t xml:space="preserve"> Stockholm </w:t>
      </w:r>
      <w:r w:rsidR="00602C98">
        <w:rPr>
          <w:rFonts w:ascii="Arial" w:hAnsi="Arial" w:cs="Arial"/>
        </w:rPr>
        <w:t>(</w:t>
      </w:r>
      <w:r w:rsidR="007D1D13">
        <w:rPr>
          <w:rFonts w:ascii="Arial" w:hAnsi="Arial" w:cs="Arial"/>
        </w:rPr>
        <w:t>Schweden</w:t>
      </w:r>
      <w:r w:rsidR="00602C98">
        <w:rPr>
          <w:rFonts w:ascii="Arial" w:hAnsi="Arial" w:cs="Arial"/>
        </w:rPr>
        <w:t>)</w:t>
      </w:r>
      <w:r w:rsidR="007D1D13">
        <w:rPr>
          <w:rFonts w:ascii="Arial" w:hAnsi="Arial" w:cs="Arial"/>
        </w:rPr>
        <w:t xml:space="preserve"> </w:t>
      </w:r>
      <w:r w:rsidRPr="007E05DF">
        <w:rPr>
          <w:rFonts w:ascii="Arial" w:hAnsi="Arial" w:cs="Arial"/>
        </w:rPr>
        <w:t xml:space="preserve">berichtete </w:t>
      </w:r>
      <w:proofErr w:type="gramStart"/>
      <w:r w:rsidRPr="007E05DF">
        <w:rPr>
          <w:rFonts w:ascii="Arial" w:hAnsi="Arial" w:cs="Arial"/>
        </w:rPr>
        <w:t>über spannende</w:t>
      </w:r>
      <w:proofErr w:type="gramEnd"/>
      <w:r w:rsidRPr="007E05DF">
        <w:rPr>
          <w:rFonts w:ascii="Arial" w:hAnsi="Arial" w:cs="Arial"/>
        </w:rPr>
        <w:t xml:space="preserve"> neue Erkenntnisse zum Thema </w:t>
      </w:r>
      <w:r>
        <w:rPr>
          <w:rFonts w:ascii="Arial" w:hAnsi="Arial" w:cs="Arial"/>
        </w:rPr>
        <w:t>„</w:t>
      </w:r>
      <w:r w:rsidRPr="007E05DF">
        <w:rPr>
          <w:rFonts w:ascii="Arial" w:hAnsi="Arial" w:cs="Arial"/>
        </w:rPr>
        <w:t>Nahrung als Medizin</w:t>
      </w:r>
      <w:r>
        <w:rPr>
          <w:rFonts w:ascii="Arial" w:hAnsi="Arial" w:cs="Arial"/>
        </w:rPr>
        <w:t>“</w:t>
      </w:r>
      <w:r w:rsidRPr="007E05DF">
        <w:rPr>
          <w:rFonts w:ascii="Arial" w:hAnsi="Arial" w:cs="Arial"/>
        </w:rPr>
        <w:t xml:space="preserve">. Wirkungen bestimmter Nahrungsmittel, vor allem nicht prozessierter Speisen, Gemüse und Beeren </w:t>
      </w:r>
      <w:r>
        <w:rPr>
          <w:rFonts w:ascii="Arial" w:hAnsi="Arial" w:cs="Arial"/>
        </w:rPr>
        <w:t>hätten</w:t>
      </w:r>
      <w:r w:rsidRPr="007E05DF">
        <w:rPr>
          <w:rFonts w:ascii="Arial" w:hAnsi="Arial" w:cs="Arial"/>
        </w:rPr>
        <w:t xml:space="preserve"> antiinflammatorische Effekte, vielfach durch günstige Wirkungen auf das intestinale Mikrobiom. Dies </w:t>
      </w:r>
      <w:r w:rsidR="00717F89">
        <w:rPr>
          <w:rFonts w:ascii="Arial" w:hAnsi="Arial" w:cs="Arial"/>
        </w:rPr>
        <w:t>könne</w:t>
      </w:r>
      <w:r w:rsidRPr="007E05DF">
        <w:rPr>
          <w:rFonts w:ascii="Arial" w:hAnsi="Arial" w:cs="Arial"/>
        </w:rPr>
        <w:t xml:space="preserve"> langfristig von Bedeutung für chronische Dialysepatienten sein, bei denen ein Zusammenhang zwischen Veränderungen der intestinalen bakteriellen Darmbesiedelung und einem Zustand chronischer systemischer Inflammation beschrieben w</w:t>
      </w:r>
      <w:r w:rsidR="00717F89">
        <w:rPr>
          <w:rFonts w:ascii="Arial" w:hAnsi="Arial" w:cs="Arial"/>
        </w:rPr>
        <w:t>e</w:t>
      </w:r>
      <w:r w:rsidRPr="007E05DF">
        <w:rPr>
          <w:rFonts w:ascii="Arial" w:hAnsi="Arial" w:cs="Arial"/>
        </w:rPr>
        <w:t>rd</w:t>
      </w:r>
      <w:r w:rsidR="00717F89">
        <w:rPr>
          <w:rFonts w:ascii="Arial" w:hAnsi="Arial" w:cs="Arial"/>
        </w:rPr>
        <w:t>e</w:t>
      </w:r>
      <w:r w:rsidRPr="007E05DF">
        <w:rPr>
          <w:rFonts w:ascii="Arial" w:hAnsi="Arial" w:cs="Arial"/>
        </w:rPr>
        <w:t>. Eine entsprechende Ernährung wäre aber in vielen Punkten anders als die, die derzeit Dialysepatienten zumeist empfohlen w</w:t>
      </w:r>
      <w:r w:rsidR="00717F89">
        <w:rPr>
          <w:rFonts w:ascii="Arial" w:hAnsi="Arial" w:cs="Arial"/>
        </w:rPr>
        <w:t>e</w:t>
      </w:r>
      <w:r w:rsidRPr="007E05DF">
        <w:rPr>
          <w:rFonts w:ascii="Arial" w:hAnsi="Arial" w:cs="Arial"/>
        </w:rPr>
        <w:t>rd</w:t>
      </w:r>
      <w:r w:rsidR="00717F89">
        <w:rPr>
          <w:rFonts w:ascii="Arial" w:hAnsi="Arial" w:cs="Arial"/>
        </w:rPr>
        <w:t>e</w:t>
      </w:r>
      <w:r w:rsidRPr="007E05DF">
        <w:rPr>
          <w:rFonts w:ascii="Arial" w:hAnsi="Arial" w:cs="Arial"/>
        </w:rPr>
        <w:t>.</w:t>
      </w:r>
    </w:p>
    <w:p w14:paraId="1F943C86" w14:textId="77777777" w:rsidR="007E05DF" w:rsidRPr="007E05DF" w:rsidRDefault="00717F89" w:rsidP="007E05DF">
      <w:pPr>
        <w:jc w:val="both"/>
        <w:rPr>
          <w:rFonts w:ascii="Arial" w:hAnsi="Arial" w:cs="Arial"/>
        </w:rPr>
      </w:pPr>
      <w:r>
        <w:rPr>
          <w:rFonts w:ascii="Arial" w:hAnsi="Arial" w:cs="Arial"/>
        </w:rPr>
        <w:t xml:space="preserve">Herr Prof. Dr. </w:t>
      </w:r>
      <w:r w:rsidR="007E05DF" w:rsidRPr="007E05DF">
        <w:rPr>
          <w:rFonts w:ascii="Arial" w:hAnsi="Arial" w:cs="Arial"/>
        </w:rPr>
        <w:t>Car</w:t>
      </w:r>
      <w:r>
        <w:rPr>
          <w:rFonts w:ascii="Arial" w:hAnsi="Arial" w:cs="Arial"/>
        </w:rPr>
        <w:t>m</w:t>
      </w:r>
      <w:r w:rsidR="007E05DF" w:rsidRPr="007E05DF">
        <w:rPr>
          <w:rFonts w:ascii="Arial" w:hAnsi="Arial" w:cs="Arial"/>
        </w:rPr>
        <w:t>ine Zoccali</w:t>
      </w:r>
      <w:r>
        <w:rPr>
          <w:rFonts w:ascii="Arial" w:hAnsi="Arial" w:cs="Arial"/>
        </w:rPr>
        <w:t xml:space="preserve"> aus</w:t>
      </w:r>
      <w:r w:rsidR="007E05DF" w:rsidRPr="007E05DF">
        <w:rPr>
          <w:rFonts w:ascii="Arial" w:hAnsi="Arial" w:cs="Arial"/>
        </w:rPr>
        <w:t xml:space="preserve"> Reggio Calabria</w:t>
      </w:r>
      <w:r>
        <w:rPr>
          <w:rFonts w:ascii="Arial" w:hAnsi="Arial" w:cs="Arial"/>
        </w:rPr>
        <w:t xml:space="preserve"> </w:t>
      </w:r>
      <w:r w:rsidR="00602C98">
        <w:rPr>
          <w:rFonts w:ascii="Arial" w:hAnsi="Arial" w:cs="Arial"/>
        </w:rPr>
        <w:t>(</w:t>
      </w:r>
      <w:r>
        <w:rPr>
          <w:rFonts w:ascii="Arial" w:hAnsi="Arial" w:cs="Arial"/>
        </w:rPr>
        <w:t>Italien</w:t>
      </w:r>
      <w:r w:rsidR="00602C98">
        <w:rPr>
          <w:rFonts w:ascii="Arial" w:hAnsi="Arial" w:cs="Arial"/>
        </w:rPr>
        <w:t>)</w:t>
      </w:r>
      <w:r w:rsidR="007E05DF" w:rsidRPr="007E05DF">
        <w:rPr>
          <w:rFonts w:ascii="Arial" w:hAnsi="Arial" w:cs="Arial"/>
        </w:rPr>
        <w:t xml:space="preserve"> stellte die Ergebnisse eines Trainingsprogramms für chronische Dialysepatienten vor, </w:t>
      </w:r>
      <w:r>
        <w:rPr>
          <w:rFonts w:ascii="Arial" w:hAnsi="Arial" w:cs="Arial"/>
        </w:rPr>
        <w:t>welches</w:t>
      </w:r>
      <w:r w:rsidR="007E05DF" w:rsidRPr="007E05DF">
        <w:rPr>
          <w:rFonts w:ascii="Arial" w:hAnsi="Arial" w:cs="Arial"/>
        </w:rPr>
        <w:t xml:space="preserve"> ohne große technische oder apparative Hilfe zu Hause durchführ</w:t>
      </w:r>
      <w:r>
        <w:rPr>
          <w:rFonts w:ascii="Arial" w:hAnsi="Arial" w:cs="Arial"/>
        </w:rPr>
        <w:t>bar</w:t>
      </w:r>
      <w:r w:rsidR="007E05DF" w:rsidRPr="007E05DF">
        <w:rPr>
          <w:rFonts w:ascii="Arial" w:hAnsi="Arial" w:cs="Arial"/>
        </w:rPr>
        <w:t xml:space="preserve"> </w:t>
      </w:r>
      <w:r>
        <w:rPr>
          <w:rFonts w:ascii="Arial" w:hAnsi="Arial" w:cs="Arial"/>
        </w:rPr>
        <w:t>sei</w:t>
      </w:r>
      <w:r w:rsidR="007E05DF" w:rsidRPr="007E05DF">
        <w:rPr>
          <w:rFonts w:ascii="Arial" w:hAnsi="Arial" w:cs="Arial"/>
        </w:rPr>
        <w:t xml:space="preserve"> und das zu einer signifikanten Verbesserung der Koordination und der Mobilität geführt </w:t>
      </w:r>
      <w:r w:rsidR="00602C98" w:rsidRPr="007E05DF">
        <w:rPr>
          <w:rFonts w:ascii="Arial" w:hAnsi="Arial" w:cs="Arial"/>
        </w:rPr>
        <w:t>ha</w:t>
      </w:r>
      <w:r w:rsidR="00602C98">
        <w:rPr>
          <w:rFonts w:ascii="Arial" w:hAnsi="Arial" w:cs="Arial"/>
        </w:rPr>
        <w:t>be</w:t>
      </w:r>
      <w:r w:rsidR="007E05DF" w:rsidRPr="007E05DF">
        <w:rPr>
          <w:rFonts w:ascii="Arial" w:hAnsi="Arial" w:cs="Arial"/>
        </w:rPr>
        <w:t xml:space="preserve">. Auch </w:t>
      </w:r>
      <w:r>
        <w:rPr>
          <w:rFonts w:ascii="Arial" w:hAnsi="Arial" w:cs="Arial"/>
        </w:rPr>
        <w:t>sechs</w:t>
      </w:r>
      <w:r w:rsidR="007E05DF" w:rsidRPr="007E05DF">
        <w:rPr>
          <w:rFonts w:ascii="Arial" w:hAnsi="Arial" w:cs="Arial"/>
        </w:rPr>
        <w:t xml:space="preserve"> Monate nach Beendigung des Programmes und ohne weitere Trainingseinheiten zeigten die Patienten, die an dem Training teilgenommen </w:t>
      </w:r>
      <w:r w:rsidR="00602C98" w:rsidRPr="007E05DF">
        <w:rPr>
          <w:rFonts w:ascii="Arial" w:hAnsi="Arial" w:cs="Arial"/>
        </w:rPr>
        <w:t>h</w:t>
      </w:r>
      <w:r w:rsidR="00602C98">
        <w:rPr>
          <w:rFonts w:ascii="Arial" w:hAnsi="Arial" w:cs="Arial"/>
        </w:rPr>
        <w:t>ä</w:t>
      </w:r>
      <w:r w:rsidR="00602C98" w:rsidRPr="007E05DF">
        <w:rPr>
          <w:rFonts w:ascii="Arial" w:hAnsi="Arial" w:cs="Arial"/>
        </w:rPr>
        <w:t>tten</w:t>
      </w:r>
      <w:r>
        <w:rPr>
          <w:rFonts w:ascii="Arial" w:hAnsi="Arial" w:cs="Arial"/>
        </w:rPr>
        <w:t>,</w:t>
      </w:r>
      <w:r w:rsidR="007E05DF" w:rsidRPr="007E05DF">
        <w:rPr>
          <w:rFonts w:ascii="Arial" w:hAnsi="Arial" w:cs="Arial"/>
        </w:rPr>
        <w:t xml:space="preserve"> gegenüber denen, die</w:t>
      </w:r>
      <w:r>
        <w:rPr>
          <w:rFonts w:ascii="Arial" w:hAnsi="Arial" w:cs="Arial"/>
        </w:rPr>
        <w:t xml:space="preserve"> nicht teilgenommen </w:t>
      </w:r>
      <w:r w:rsidR="00602C98">
        <w:rPr>
          <w:rFonts w:ascii="Arial" w:hAnsi="Arial" w:cs="Arial"/>
        </w:rPr>
        <w:t>hätten</w:t>
      </w:r>
      <w:r w:rsidR="007E05DF" w:rsidRPr="007E05DF">
        <w:rPr>
          <w:rFonts w:ascii="Arial" w:hAnsi="Arial" w:cs="Arial"/>
        </w:rPr>
        <w:t xml:space="preserve">, eine verbesserte physische Leistungsfähigkeit. </w:t>
      </w:r>
      <w:r>
        <w:rPr>
          <w:rFonts w:ascii="Arial" w:hAnsi="Arial" w:cs="Arial"/>
        </w:rPr>
        <w:t xml:space="preserve">Herr Prof. Zoccali wies darauf hin, dass </w:t>
      </w:r>
      <w:r w:rsidR="007E05DF" w:rsidRPr="007E05DF">
        <w:rPr>
          <w:rFonts w:ascii="Arial" w:hAnsi="Arial" w:cs="Arial"/>
        </w:rPr>
        <w:t>Muskelschwäche</w:t>
      </w:r>
      <w:r>
        <w:rPr>
          <w:rFonts w:ascii="Arial" w:hAnsi="Arial" w:cs="Arial"/>
        </w:rPr>
        <w:t xml:space="preserve"> sowie</w:t>
      </w:r>
      <w:r w:rsidR="007E05DF" w:rsidRPr="007E05DF">
        <w:rPr>
          <w:rFonts w:ascii="Arial" w:hAnsi="Arial" w:cs="Arial"/>
        </w:rPr>
        <w:t xml:space="preserve"> zunehmende Immobilität Depression</w:t>
      </w:r>
      <w:r>
        <w:rPr>
          <w:rFonts w:ascii="Arial" w:hAnsi="Arial" w:cs="Arial"/>
        </w:rPr>
        <w:t>en</w:t>
      </w:r>
      <w:r w:rsidR="007E05DF" w:rsidRPr="007E05DF">
        <w:rPr>
          <w:rFonts w:ascii="Arial" w:hAnsi="Arial" w:cs="Arial"/>
        </w:rPr>
        <w:t xml:space="preserve"> </w:t>
      </w:r>
      <w:r w:rsidRPr="007E05DF">
        <w:rPr>
          <w:rFonts w:ascii="Arial" w:hAnsi="Arial" w:cs="Arial"/>
        </w:rPr>
        <w:t>förder</w:t>
      </w:r>
      <w:r>
        <w:rPr>
          <w:rFonts w:ascii="Arial" w:hAnsi="Arial" w:cs="Arial"/>
        </w:rPr>
        <w:t>e</w:t>
      </w:r>
      <w:r w:rsidRPr="007E05DF">
        <w:rPr>
          <w:rFonts w:ascii="Arial" w:hAnsi="Arial" w:cs="Arial"/>
        </w:rPr>
        <w:t xml:space="preserve"> </w:t>
      </w:r>
      <w:r w:rsidR="007E05DF" w:rsidRPr="007E05DF">
        <w:rPr>
          <w:rFonts w:ascii="Arial" w:hAnsi="Arial" w:cs="Arial"/>
        </w:rPr>
        <w:t>und ein Risikofaktor für Stürze, Frakturen und eine erhöhte Mortalität gerade bei älteren Dialysepatienten</w:t>
      </w:r>
      <w:r w:rsidRPr="00717F89">
        <w:rPr>
          <w:rFonts w:ascii="Arial" w:hAnsi="Arial" w:cs="Arial"/>
        </w:rPr>
        <w:t xml:space="preserve"> </w:t>
      </w:r>
      <w:r>
        <w:rPr>
          <w:rFonts w:ascii="Arial" w:hAnsi="Arial" w:cs="Arial"/>
        </w:rPr>
        <w:t>sei</w:t>
      </w:r>
      <w:r w:rsidR="007E05DF" w:rsidRPr="007E05DF">
        <w:rPr>
          <w:rFonts w:ascii="Arial" w:hAnsi="Arial" w:cs="Arial"/>
        </w:rPr>
        <w:t xml:space="preserve">. </w:t>
      </w:r>
    </w:p>
    <w:p w14:paraId="14E2A923" w14:textId="77777777" w:rsidR="007E05DF" w:rsidRPr="007E05DF" w:rsidRDefault="00BC7091" w:rsidP="007E05DF">
      <w:pPr>
        <w:jc w:val="both"/>
        <w:rPr>
          <w:rFonts w:ascii="Arial" w:hAnsi="Arial" w:cs="Arial"/>
        </w:rPr>
      </w:pPr>
      <w:r>
        <w:rPr>
          <w:rFonts w:ascii="Arial" w:hAnsi="Arial" w:cs="Arial"/>
        </w:rPr>
        <w:t xml:space="preserve">Herr Dr. </w:t>
      </w:r>
      <w:r w:rsidR="007E05DF" w:rsidRPr="007E05DF">
        <w:rPr>
          <w:rFonts w:ascii="Arial" w:hAnsi="Arial" w:cs="Arial"/>
        </w:rPr>
        <w:t xml:space="preserve">Claudius Küchle </w:t>
      </w:r>
      <w:r w:rsidR="007D1D13">
        <w:rPr>
          <w:rFonts w:ascii="Arial" w:hAnsi="Arial" w:cs="Arial"/>
        </w:rPr>
        <w:t xml:space="preserve">aus München </w:t>
      </w:r>
      <w:r w:rsidR="007E05DF" w:rsidRPr="007E05DF">
        <w:rPr>
          <w:rFonts w:ascii="Arial" w:hAnsi="Arial" w:cs="Arial"/>
        </w:rPr>
        <w:t>referierte zu</w:t>
      </w:r>
      <w:r w:rsidR="00717F89">
        <w:rPr>
          <w:rFonts w:ascii="Arial" w:hAnsi="Arial" w:cs="Arial"/>
        </w:rPr>
        <w:t>m</w:t>
      </w:r>
      <w:r w:rsidR="007E05DF" w:rsidRPr="007E05DF">
        <w:rPr>
          <w:rFonts w:ascii="Arial" w:hAnsi="Arial" w:cs="Arial"/>
        </w:rPr>
        <w:t xml:space="preserve"> Thema</w:t>
      </w:r>
      <w:r w:rsidR="00717F89" w:rsidRPr="00717F89">
        <w:rPr>
          <w:rFonts w:ascii="Arial" w:hAnsi="Arial" w:cs="Arial"/>
        </w:rPr>
        <w:t xml:space="preserve"> </w:t>
      </w:r>
      <w:r w:rsidR="00717F89">
        <w:rPr>
          <w:rFonts w:ascii="Arial" w:hAnsi="Arial" w:cs="Arial"/>
        </w:rPr>
        <w:t>„</w:t>
      </w:r>
      <w:r w:rsidR="00717F89" w:rsidRPr="007E05DF">
        <w:rPr>
          <w:rFonts w:ascii="Arial" w:hAnsi="Arial" w:cs="Arial"/>
        </w:rPr>
        <w:t>Magnesium und die Magnesiumkonzentration in Blut und Dialysat</w:t>
      </w:r>
      <w:r w:rsidR="00717F89">
        <w:rPr>
          <w:rFonts w:ascii="Arial" w:hAnsi="Arial" w:cs="Arial"/>
        </w:rPr>
        <w:t>“</w:t>
      </w:r>
      <w:r w:rsidR="007E05DF" w:rsidRPr="007E05DF">
        <w:rPr>
          <w:rFonts w:ascii="Arial" w:hAnsi="Arial" w:cs="Arial"/>
        </w:rPr>
        <w:t>. Einige Observationsstudien, zuletzt auch aus dem Register des DN e.V.</w:t>
      </w:r>
      <w:r>
        <w:rPr>
          <w:rFonts w:ascii="Arial" w:hAnsi="Arial" w:cs="Arial"/>
        </w:rPr>
        <w:t>,</w:t>
      </w:r>
      <w:r w:rsidR="007E05DF" w:rsidRPr="007E05DF">
        <w:rPr>
          <w:rFonts w:ascii="Arial" w:hAnsi="Arial" w:cs="Arial"/>
        </w:rPr>
        <w:t xml:space="preserve"> </w:t>
      </w:r>
      <w:r w:rsidR="004B7291" w:rsidRPr="007E05DF">
        <w:rPr>
          <w:rFonts w:ascii="Arial" w:hAnsi="Arial" w:cs="Arial"/>
        </w:rPr>
        <w:t>w</w:t>
      </w:r>
      <w:r w:rsidR="004B7291">
        <w:rPr>
          <w:rFonts w:ascii="Arial" w:hAnsi="Arial" w:cs="Arial"/>
        </w:rPr>
        <w:t>iese</w:t>
      </w:r>
      <w:r w:rsidR="004B7291" w:rsidRPr="007E05DF">
        <w:rPr>
          <w:rFonts w:ascii="Arial" w:hAnsi="Arial" w:cs="Arial"/>
        </w:rPr>
        <w:t xml:space="preserve">n </w:t>
      </w:r>
      <w:r w:rsidR="007E05DF" w:rsidRPr="007E05DF">
        <w:rPr>
          <w:rFonts w:ascii="Arial" w:hAnsi="Arial" w:cs="Arial"/>
        </w:rPr>
        <w:t xml:space="preserve">auf eine Senkung der Mortalität bei Dialysepatienten, die gegen etwas höheres </w:t>
      </w:r>
      <w:proofErr w:type="spellStart"/>
      <w:r w:rsidR="007E05DF" w:rsidRPr="007E05DF">
        <w:rPr>
          <w:rFonts w:ascii="Arial" w:hAnsi="Arial" w:cs="Arial"/>
        </w:rPr>
        <w:t>Dialysatmagnesium</w:t>
      </w:r>
      <w:proofErr w:type="spellEnd"/>
      <w:r w:rsidR="007E05DF" w:rsidRPr="007E05DF">
        <w:rPr>
          <w:rFonts w:ascii="Arial" w:hAnsi="Arial" w:cs="Arial"/>
        </w:rPr>
        <w:t xml:space="preserve"> dialysier</w:t>
      </w:r>
      <w:r w:rsidR="004B7291">
        <w:rPr>
          <w:rFonts w:ascii="Arial" w:hAnsi="Arial" w:cs="Arial"/>
        </w:rPr>
        <w:t>t</w:t>
      </w:r>
      <w:r w:rsidR="007E05DF" w:rsidRPr="007E05DF">
        <w:rPr>
          <w:rFonts w:ascii="Arial" w:hAnsi="Arial" w:cs="Arial"/>
        </w:rPr>
        <w:t>en</w:t>
      </w:r>
      <w:r>
        <w:rPr>
          <w:rFonts w:ascii="Arial" w:hAnsi="Arial" w:cs="Arial"/>
        </w:rPr>
        <w:t>,</w:t>
      </w:r>
      <w:r w:rsidR="007E05DF" w:rsidRPr="007E05DF">
        <w:rPr>
          <w:rFonts w:ascii="Arial" w:hAnsi="Arial" w:cs="Arial"/>
        </w:rPr>
        <w:t xml:space="preserve"> hin. Der Wirkmechanismus </w:t>
      </w:r>
      <w:r>
        <w:rPr>
          <w:rFonts w:ascii="Arial" w:hAnsi="Arial" w:cs="Arial"/>
        </w:rPr>
        <w:t>sei</w:t>
      </w:r>
      <w:r w:rsidR="007E05DF" w:rsidRPr="007E05DF">
        <w:rPr>
          <w:rFonts w:ascii="Arial" w:hAnsi="Arial" w:cs="Arial"/>
        </w:rPr>
        <w:t xml:space="preserve"> dabei noch unklar (</w:t>
      </w:r>
      <w:proofErr w:type="spellStart"/>
      <w:r w:rsidR="007E05DF" w:rsidRPr="007E05DF">
        <w:rPr>
          <w:rFonts w:ascii="Arial" w:hAnsi="Arial" w:cs="Arial"/>
        </w:rPr>
        <w:t>Calcifizierungshemmung</w:t>
      </w:r>
      <w:proofErr w:type="spellEnd"/>
      <w:r w:rsidR="007E05DF" w:rsidRPr="007E05DF">
        <w:rPr>
          <w:rFonts w:ascii="Arial" w:hAnsi="Arial" w:cs="Arial"/>
        </w:rPr>
        <w:t xml:space="preserve">? Antiarrhythmische Effekte?) Toxische Effekte </w:t>
      </w:r>
      <w:r w:rsidR="004B7291" w:rsidRPr="007E05DF">
        <w:rPr>
          <w:rFonts w:ascii="Arial" w:hAnsi="Arial" w:cs="Arial"/>
        </w:rPr>
        <w:t>tr</w:t>
      </w:r>
      <w:r w:rsidR="004B7291">
        <w:rPr>
          <w:rFonts w:ascii="Arial" w:hAnsi="Arial" w:cs="Arial"/>
        </w:rPr>
        <w:t>ä</w:t>
      </w:r>
      <w:r w:rsidR="004B7291" w:rsidRPr="007E05DF">
        <w:rPr>
          <w:rFonts w:ascii="Arial" w:hAnsi="Arial" w:cs="Arial"/>
        </w:rPr>
        <w:t xml:space="preserve">ten </w:t>
      </w:r>
      <w:r w:rsidR="007E05DF" w:rsidRPr="007E05DF">
        <w:rPr>
          <w:rFonts w:ascii="Arial" w:hAnsi="Arial" w:cs="Arial"/>
        </w:rPr>
        <w:t xml:space="preserve">erst bei sehr hohen </w:t>
      </w:r>
      <w:r w:rsidR="007E05DF" w:rsidRPr="007E05DF">
        <w:rPr>
          <w:rFonts w:ascii="Arial" w:hAnsi="Arial" w:cs="Arial"/>
        </w:rPr>
        <w:lastRenderedPageBreak/>
        <w:t xml:space="preserve">Konzentrationen auf, die in dieser Form unter der Dialyse nicht beobachtet </w:t>
      </w:r>
      <w:r w:rsidR="004B7291" w:rsidRPr="007E05DF">
        <w:rPr>
          <w:rFonts w:ascii="Arial" w:hAnsi="Arial" w:cs="Arial"/>
        </w:rPr>
        <w:t>w</w:t>
      </w:r>
      <w:r w:rsidR="004B7291">
        <w:rPr>
          <w:rFonts w:ascii="Arial" w:hAnsi="Arial" w:cs="Arial"/>
        </w:rPr>
        <w:t>orden seien</w:t>
      </w:r>
      <w:r w:rsidR="007E05DF" w:rsidRPr="007E05DF">
        <w:rPr>
          <w:rFonts w:ascii="Arial" w:hAnsi="Arial" w:cs="Arial"/>
        </w:rPr>
        <w:t xml:space="preserve">. Weiterführende Studien </w:t>
      </w:r>
      <w:r>
        <w:rPr>
          <w:rFonts w:ascii="Arial" w:hAnsi="Arial" w:cs="Arial"/>
        </w:rPr>
        <w:t>seien hier unbedingt</w:t>
      </w:r>
      <w:r w:rsidR="007E05DF" w:rsidRPr="007E05DF">
        <w:rPr>
          <w:rFonts w:ascii="Arial" w:hAnsi="Arial" w:cs="Arial"/>
        </w:rPr>
        <w:t xml:space="preserve"> wünschenswert</w:t>
      </w:r>
      <w:r>
        <w:rPr>
          <w:rFonts w:ascii="Arial" w:hAnsi="Arial" w:cs="Arial"/>
        </w:rPr>
        <w:t>.</w:t>
      </w:r>
    </w:p>
    <w:p w14:paraId="567F6FFE" w14:textId="77777777" w:rsidR="007E05DF" w:rsidRPr="007E05DF" w:rsidRDefault="00BC7091" w:rsidP="007E05DF">
      <w:pPr>
        <w:jc w:val="both"/>
        <w:rPr>
          <w:rFonts w:ascii="Arial" w:hAnsi="Arial" w:cs="Arial"/>
        </w:rPr>
      </w:pPr>
      <w:r>
        <w:rPr>
          <w:rFonts w:ascii="Arial" w:hAnsi="Arial" w:cs="Arial"/>
        </w:rPr>
        <w:t xml:space="preserve">Herr Prof. </w:t>
      </w:r>
      <w:r w:rsidR="007E05DF" w:rsidRPr="007E05DF">
        <w:rPr>
          <w:rFonts w:ascii="Arial" w:hAnsi="Arial" w:cs="Arial"/>
        </w:rPr>
        <w:t xml:space="preserve">Michel </w:t>
      </w:r>
      <w:proofErr w:type="spellStart"/>
      <w:r w:rsidR="007E05DF" w:rsidRPr="007E05DF">
        <w:rPr>
          <w:rFonts w:ascii="Arial" w:hAnsi="Arial" w:cs="Arial"/>
        </w:rPr>
        <w:t>Jadoul</w:t>
      </w:r>
      <w:proofErr w:type="spellEnd"/>
      <w:r w:rsidR="007E05DF" w:rsidRPr="007E05DF">
        <w:rPr>
          <w:rFonts w:ascii="Arial" w:hAnsi="Arial" w:cs="Arial"/>
        </w:rPr>
        <w:t xml:space="preserve"> aus Brüssel</w:t>
      </w:r>
      <w:r>
        <w:rPr>
          <w:rFonts w:ascii="Arial" w:hAnsi="Arial" w:cs="Arial"/>
        </w:rPr>
        <w:t xml:space="preserve"> </w:t>
      </w:r>
      <w:r w:rsidR="004B7291">
        <w:rPr>
          <w:rFonts w:ascii="Arial" w:hAnsi="Arial" w:cs="Arial"/>
        </w:rPr>
        <w:t>(</w:t>
      </w:r>
      <w:r>
        <w:rPr>
          <w:rFonts w:ascii="Arial" w:hAnsi="Arial" w:cs="Arial"/>
        </w:rPr>
        <w:t>Belgien</w:t>
      </w:r>
      <w:r w:rsidR="004B7291">
        <w:rPr>
          <w:rFonts w:ascii="Arial" w:hAnsi="Arial" w:cs="Arial"/>
        </w:rPr>
        <w:t>)</w:t>
      </w:r>
      <w:r w:rsidR="007E05DF" w:rsidRPr="007E05DF">
        <w:rPr>
          <w:rFonts w:ascii="Arial" w:hAnsi="Arial" w:cs="Arial"/>
        </w:rPr>
        <w:t xml:space="preserve"> fasste das Thema </w:t>
      </w:r>
      <w:r>
        <w:rPr>
          <w:rFonts w:ascii="Arial" w:hAnsi="Arial" w:cs="Arial"/>
        </w:rPr>
        <w:t>„</w:t>
      </w:r>
      <w:r w:rsidR="007E05DF" w:rsidRPr="007E05DF">
        <w:rPr>
          <w:rFonts w:ascii="Arial" w:hAnsi="Arial" w:cs="Arial"/>
        </w:rPr>
        <w:t>Volumen</w:t>
      </w:r>
      <w:r>
        <w:rPr>
          <w:rFonts w:ascii="Arial" w:hAnsi="Arial" w:cs="Arial"/>
        </w:rPr>
        <w:t>k</w:t>
      </w:r>
      <w:r w:rsidR="007E05DF" w:rsidRPr="007E05DF">
        <w:rPr>
          <w:rFonts w:ascii="Arial" w:hAnsi="Arial" w:cs="Arial"/>
        </w:rPr>
        <w:t>ontrolle an der Dialyse</w:t>
      </w:r>
      <w:r>
        <w:rPr>
          <w:rFonts w:ascii="Arial" w:hAnsi="Arial" w:cs="Arial"/>
        </w:rPr>
        <w:t>“</w:t>
      </w:r>
      <w:r w:rsidR="007E05DF" w:rsidRPr="007E05DF">
        <w:rPr>
          <w:rFonts w:ascii="Arial" w:hAnsi="Arial" w:cs="Arial"/>
        </w:rPr>
        <w:t xml:space="preserve"> zusammen und fokussierte dabei vor allem auf die kürzlich publizierte „</w:t>
      </w:r>
      <w:proofErr w:type="spellStart"/>
      <w:r w:rsidR="007E05DF" w:rsidRPr="007E05DF">
        <w:rPr>
          <w:rFonts w:ascii="Arial" w:hAnsi="Arial" w:cs="Arial"/>
        </w:rPr>
        <w:t>Controversies</w:t>
      </w:r>
      <w:proofErr w:type="spellEnd"/>
      <w:r w:rsidR="007E05DF" w:rsidRPr="007E05DF">
        <w:rPr>
          <w:rFonts w:ascii="Arial" w:hAnsi="Arial" w:cs="Arial"/>
        </w:rPr>
        <w:t xml:space="preserve"> Conference“ der KDIGO</w:t>
      </w:r>
      <w:r>
        <w:rPr>
          <w:rFonts w:ascii="Arial" w:hAnsi="Arial" w:cs="Arial"/>
        </w:rPr>
        <w:t>-</w:t>
      </w:r>
      <w:r w:rsidR="007E05DF" w:rsidRPr="007E05DF">
        <w:rPr>
          <w:rFonts w:ascii="Arial" w:hAnsi="Arial" w:cs="Arial"/>
        </w:rPr>
        <w:t xml:space="preserve">Gruppe zu diesem Thema, an der er auch beteiligt war. Die Definition des Zielgewichts, die Balance zwischen hämodynamischer Stabilität und Erreichen der </w:t>
      </w:r>
      <w:proofErr w:type="spellStart"/>
      <w:r w:rsidR="007E05DF" w:rsidRPr="007E05DF">
        <w:rPr>
          <w:rFonts w:ascii="Arial" w:hAnsi="Arial" w:cs="Arial"/>
        </w:rPr>
        <w:t>Euvolämie</w:t>
      </w:r>
      <w:proofErr w:type="spellEnd"/>
      <w:r w:rsidR="004B7291">
        <w:rPr>
          <w:rFonts w:ascii="Arial" w:hAnsi="Arial" w:cs="Arial"/>
        </w:rPr>
        <w:t>,</w:t>
      </w:r>
      <w:r w:rsidR="007E05DF" w:rsidRPr="007E05DF">
        <w:rPr>
          <w:rFonts w:ascii="Arial" w:hAnsi="Arial" w:cs="Arial"/>
        </w:rPr>
        <w:t xml:space="preserve"> verlang</w:t>
      </w:r>
      <w:r>
        <w:rPr>
          <w:rFonts w:ascii="Arial" w:hAnsi="Arial" w:cs="Arial"/>
        </w:rPr>
        <w:t>e</w:t>
      </w:r>
      <w:r w:rsidR="007E05DF" w:rsidRPr="007E05DF">
        <w:rPr>
          <w:rFonts w:ascii="Arial" w:hAnsi="Arial" w:cs="Arial"/>
        </w:rPr>
        <w:t xml:space="preserve"> immer wieder neu </w:t>
      </w:r>
      <w:proofErr w:type="gramStart"/>
      <w:r w:rsidR="007E05DF" w:rsidRPr="007E05DF">
        <w:rPr>
          <w:rFonts w:ascii="Arial" w:hAnsi="Arial" w:cs="Arial"/>
        </w:rPr>
        <w:t>zu</w:t>
      </w:r>
      <w:r>
        <w:rPr>
          <w:rFonts w:ascii="Arial" w:hAnsi="Arial" w:cs="Arial"/>
        </w:rPr>
        <w:t xml:space="preserve"> </w:t>
      </w:r>
      <w:r w:rsidR="007E05DF" w:rsidRPr="007E05DF">
        <w:rPr>
          <w:rFonts w:ascii="Arial" w:hAnsi="Arial" w:cs="Arial"/>
        </w:rPr>
        <w:t>treffende Entscheidungen</w:t>
      </w:r>
      <w:proofErr w:type="gramEnd"/>
      <w:r w:rsidR="007E05DF" w:rsidRPr="007E05DF">
        <w:rPr>
          <w:rFonts w:ascii="Arial" w:hAnsi="Arial" w:cs="Arial"/>
        </w:rPr>
        <w:t xml:space="preserve"> zur Dialyseverschreibung. Beides </w:t>
      </w:r>
      <w:r>
        <w:rPr>
          <w:rFonts w:ascii="Arial" w:hAnsi="Arial" w:cs="Arial"/>
        </w:rPr>
        <w:t>habe</w:t>
      </w:r>
      <w:r w:rsidR="007E05DF" w:rsidRPr="007E05DF">
        <w:rPr>
          <w:rFonts w:ascii="Arial" w:hAnsi="Arial" w:cs="Arial"/>
        </w:rPr>
        <w:t xml:space="preserve"> langfristig Auswirkungen auf das Überleben der Patienten. Klinische Parameter </w:t>
      </w:r>
      <w:r>
        <w:rPr>
          <w:rFonts w:ascii="Arial" w:hAnsi="Arial" w:cs="Arial"/>
        </w:rPr>
        <w:t>hätten</w:t>
      </w:r>
      <w:r w:rsidR="007E05DF" w:rsidRPr="007E05DF">
        <w:rPr>
          <w:rFonts w:ascii="Arial" w:hAnsi="Arial" w:cs="Arial"/>
        </w:rPr>
        <w:t xml:space="preserve"> dabei nicht immer eine ausreichende Sensitivität für die Einschätzung des Volumenstatus und sollten durch technische</w:t>
      </w:r>
      <w:r>
        <w:rPr>
          <w:rFonts w:ascii="Arial" w:hAnsi="Arial" w:cs="Arial"/>
        </w:rPr>
        <w:t xml:space="preserve"> </w:t>
      </w:r>
      <w:r w:rsidR="007E05DF" w:rsidRPr="007E05DF">
        <w:rPr>
          <w:rFonts w:ascii="Arial" w:hAnsi="Arial" w:cs="Arial"/>
        </w:rPr>
        <w:t xml:space="preserve">Verfahren komplementiert werden. </w:t>
      </w:r>
    </w:p>
    <w:p w14:paraId="71F839AA" w14:textId="77777777" w:rsidR="007E05DF" w:rsidRPr="007E05DF" w:rsidRDefault="007E05DF" w:rsidP="007E05DF">
      <w:pPr>
        <w:jc w:val="both"/>
        <w:rPr>
          <w:rFonts w:ascii="Arial" w:hAnsi="Arial" w:cs="Arial"/>
        </w:rPr>
      </w:pPr>
      <w:r w:rsidRPr="007E05DF">
        <w:rPr>
          <w:rFonts w:ascii="Arial" w:hAnsi="Arial" w:cs="Arial"/>
        </w:rPr>
        <w:t>Zum Abschluss des Vormittags präsentierten die diesjährigen Preisträger des Bernd Tersteegen</w:t>
      </w:r>
      <w:r w:rsidR="00BC7091">
        <w:rPr>
          <w:rFonts w:ascii="Arial" w:hAnsi="Arial" w:cs="Arial"/>
        </w:rPr>
        <w:t>-</w:t>
      </w:r>
      <w:r w:rsidRPr="007E05DF">
        <w:rPr>
          <w:rFonts w:ascii="Arial" w:hAnsi="Arial" w:cs="Arial"/>
        </w:rPr>
        <w:t xml:space="preserve"> und des Georg Haas</w:t>
      </w:r>
      <w:r w:rsidR="00BC7091">
        <w:rPr>
          <w:rFonts w:ascii="Arial" w:hAnsi="Arial" w:cs="Arial"/>
        </w:rPr>
        <w:t>-</w:t>
      </w:r>
      <w:r w:rsidRPr="007E05DF">
        <w:rPr>
          <w:rFonts w:ascii="Arial" w:hAnsi="Arial" w:cs="Arial"/>
        </w:rPr>
        <w:t xml:space="preserve">Preises ihre ausgezeichneten Arbeiten. Der </w:t>
      </w:r>
      <w:r w:rsidR="00BC7091">
        <w:rPr>
          <w:rFonts w:ascii="Arial" w:hAnsi="Arial" w:cs="Arial"/>
        </w:rPr>
        <w:t xml:space="preserve">Bernd </w:t>
      </w:r>
      <w:r w:rsidRPr="007E05DF">
        <w:rPr>
          <w:rFonts w:ascii="Arial" w:hAnsi="Arial" w:cs="Arial"/>
        </w:rPr>
        <w:t>Tersteegen</w:t>
      </w:r>
      <w:r w:rsidR="00BC7091">
        <w:rPr>
          <w:rFonts w:ascii="Arial" w:hAnsi="Arial" w:cs="Arial"/>
        </w:rPr>
        <w:t>-P</w:t>
      </w:r>
      <w:r w:rsidRPr="007E05DF">
        <w:rPr>
          <w:rFonts w:ascii="Arial" w:hAnsi="Arial" w:cs="Arial"/>
        </w:rPr>
        <w:t xml:space="preserve">reis ging je zur Hälfte an Frau </w:t>
      </w:r>
      <w:r w:rsidR="00BC7091">
        <w:rPr>
          <w:rFonts w:ascii="Arial" w:hAnsi="Arial" w:cs="Arial"/>
        </w:rPr>
        <w:t xml:space="preserve">Dr. </w:t>
      </w:r>
      <w:r w:rsidRPr="007E05DF">
        <w:rPr>
          <w:rFonts w:ascii="Arial" w:hAnsi="Arial" w:cs="Arial"/>
        </w:rPr>
        <w:t>Katharina Dörr</w:t>
      </w:r>
      <w:r w:rsidR="00BC7091">
        <w:rPr>
          <w:rFonts w:ascii="Arial" w:hAnsi="Arial" w:cs="Arial"/>
        </w:rPr>
        <w:t xml:space="preserve"> aus</w:t>
      </w:r>
      <w:r w:rsidRPr="007E05DF">
        <w:rPr>
          <w:rFonts w:ascii="Arial" w:hAnsi="Arial" w:cs="Arial"/>
        </w:rPr>
        <w:t xml:space="preserve"> Wien für ihre Arbeit zum Effekt von </w:t>
      </w:r>
      <w:proofErr w:type="spellStart"/>
      <w:r w:rsidRPr="007E05DF">
        <w:rPr>
          <w:rFonts w:ascii="Arial" w:hAnsi="Arial" w:cs="Arial"/>
        </w:rPr>
        <w:t>Etecalcitide</w:t>
      </w:r>
      <w:proofErr w:type="spellEnd"/>
      <w:r w:rsidRPr="007E05DF">
        <w:rPr>
          <w:rFonts w:ascii="Arial" w:hAnsi="Arial" w:cs="Arial"/>
        </w:rPr>
        <w:t xml:space="preserve"> auf FGF-23 und die linksventrikuläre Hypertrophie bei </w:t>
      </w:r>
      <w:proofErr w:type="spellStart"/>
      <w:r w:rsidRPr="007E05DF">
        <w:rPr>
          <w:rFonts w:ascii="Arial" w:hAnsi="Arial" w:cs="Arial"/>
        </w:rPr>
        <w:t>Dialysepatienten</w:t>
      </w:r>
      <w:proofErr w:type="spellEnd"/>
      <w:r w:rsidRPr="007E05DF">
        <w:rPr>
          <w:rFonts w:ascii="Arial" w:hAnsi="Arial" w:cs="Arial"/>
        </w:rPr>
        <w:t xml:space="preserve"> sowie an Frau</w:t>
      </w:r>
      <w:r w:rsidR="00BC7091">
        <w:rPr>
          <w:rFonts w:ascii="Arial" w:hAnsi="Arial" w:cs="Arial"/>
        </w:rPr>
        <w:t xml:space="preserve"> Dr.</w:t>
      </w:r>
      <w:r w:rsidRPr="007E05DF">
        <w:rPr>
          <w:rFonts w:ascii="Arial" w:hAnsi="Arial" w:cs="Arial"/>
        </w:rPr>
        <w:t xml:space="preserve"> Francesca Solagna</w:t>
      </w:r>
      <w:r w:rsidR="00BC7091">
        <w:rPr>
          <w:rFonts w:ascii="Arial" w:hAnsi="Arial" w:cs="Arial"/>
        </w:rPr>
        <w:t xml:space="preserve"> aus</w:t>
      </w:r>
      <w:r w:rsidRPr="007E05DF">
        <w:rPr>
          <w:rFonts w:ascii="Arial" w:hAnsi="Arial" w:cs="Arial"/>
        </w:rPr>
        <w:t xml:space="preserve"> Köln, die für Arbeiten zu </w:t>
      </w:r>
      <w:proofErr w:type="spellStart"/>
      <w:r w:rsidRPr="007E05DF">
        <w:rPr>
          <w:rFonts w:ascii="Arial" w:hAnsi="Arial" w:cs="Arial"/>
        </w:rPr>
        <w:t>Activin</w:t>
      </w:r>
      <w:proofErr w:type="spellEnd"/>
      <w:r w:rsidRPr="007E05DF">
        <w:rPr>
          <w:rFonts w:ascii="Arial" w:hAnsi="Arial" w:cs="Arial"/>
        </w:rPr>
        <w:t xml:space="preserve"> A als </w:t>
      </w:r>
      <w:r w:rsidR="004B7291" w:rsidRPr="007E05DF">
        <w:rPr>
          <w:rFonts w:ascii="Arial" w:hAnsi="Arial" w:cs="Arial"/>
        </w:rPr>
        <w:t>wichtige</w:t>
      </w:r>
      <w:r w:rsidR="004B7291">
        <w:rPr>
          <w:rFonts w:ascii="Arial" w:hAnsi="Arial" w:cs="Arial"/>
        </w:rPr>
        <w:t>m</w:t>
      </w:r>
      <w:r w:rsidR="004B7291" w:rsidRPr="007E05DF">
        <w:rPr>
          <w:rFonts w:ascii="Arial" w:hAnsi="Arial" w:cs="Arial"/>
        </w:rPr>
        <w:t xml:space="preserve"> </w:t>
      </w:r>
      <w:r w:rsidRPr="007E05DF">
        <w:rPr>
          <w:rFonts w:ascii="Arial" w:hAnsi="Arial" w:cs="Arial"/>
        </w:rPr>
        <w:t>pathogenen Mechanismus de</w:t>
      </w:r>
      <w:r w:rsidR="00BC7091">
        <w:rPr>
          <w:rFonts w:ascii="Arial" w:hAnsi="Arial" w:cs="Arial"/>
        </w:rPr>
        <w:t xml:space="preserve">r </w:t>
      </w:r>
      <w:r w:rsidR="00BC7091" w:rsidRPr="00BC7091">
        <w:rPr>
          <w:rFonts w:ascii="Arial" w:hAnsi="Arial" w:cs="Arial"/>
        </w:rPr>
        <w:t xml:space="preserve">Muskelatrophie </w:t>
      </w:r>
      <w:r w:rsidRPr="007E05DF">
        <w:rPr>
          <w:rFonts w:ascii="Arial" w:hAnsi="Arial" w:cs="Arial"/>
        </w:rPr>
        <w:t>in der Urämie ausgezeichnet wurde. Der Georg Haas</w:t>
      </w:r>
      <w:r w:rsidR="009C1A87">
        <w:rPr>
          <w:rFonts w:ascii="Arial" w:hAnsi="Arial" w:cs="Arial"/>
        </w:rPr>
        <w:t>-</w:t>
      </w:r>
      <w:r w:rsidRPr="007E05DF">
        <w:rPr>
          <w:rFonts w:ascii="Arial" w:hAnsi="Arial" w:cs="Arial"/>
        </w:rPr>
        <w:t>Preis, der medizinische Dissertationen auszeichnet</w:t>
      </w:r>
      <w:r w:rsidR="009C1A87">
        <w:rPr>
          <w:rFonts w:ascii="Arial" w:hAnsi="Arial" w:cs="Arial"/>
        </w:rPr>
        <w:t>,</w:t>
      </w:r>
      <w:r w:rsidRPr="007E05DF">
        <w:rPr>
          <w:rFonts w:ascii="Arial" w:hAnsi="Arial" w:cs="Arial"/>
        </w:rPr>
        <w:t xml:space="preserve"> ging an</w:t>
      </w:r>
      <w:r w:rsidR="009C1A87">
        <w:rPr>
          <w:rFonts w:ascii="Arial" w:hAnsi="Arial" w:cs="Arial"/>
        </w:rPr>
        <w:t xml:space="preserve"> Herrn</w:t>
      </w:r>
      <w:r w:rsidRPr="007E05DF">
        <w:rPr>
          <w:rFonts w:ascii="Arial" w:hAnsi="Arial" w:cs="Arial"/>
        </w:rPr>
        <w:t xml:space="preserve"> </w:t>
      </w:r>
      <w:proofErr w:type="spellStart"/>
      <w:r w:rsidRPr="007E05DF">
        <w:rPr>
          <w:rFonts w:ascii="Arial" w:hAnsi="Arial" w:cs="Arial"/>
        </w:rPr>
        <w:t>Jiedong</w:t>
      </w:r>
      <w:proofErr w:type="spellEnd"/>
      <w:r w:rsidRPr="007E05DF">
        <w:rPr>
          <w:rFonts w:ascii="Arial" w:hAnsi="Arial" w:cs="Arial"/>
        </w:rPr>
        <w:t xml:space="preserve"> Qiu</w:t>
      </w:r>
      <w:r w:rsidR="009C1A87">
        <w:rPr>
          <w:rFonts w:ascii="Arial" w:hAnsi="Arial" w:cs="Arial"/>
        </w:rPr>
        <w:t xml:space="preserve"> aus</w:t>
      </w:r>
      <w:r w:rsidRPr="007E05DF">
        <w:rPr>
          <w:rFonts w:ascii="Arial" w:hAnsi="Arial" w:cs="Arial"/>
        </w:rPr>
        <w:t xml:space="preserve"> Mannheim für seine Arbeit zu </w:t>
      </w:r>
      <w:proofErr w:type="spellStart"/>
      <w:r w:rsidRPr="007E05DF">
        <w:rPr>
          <w:rFonts w:ascii="Arial" w:hAnsi="Arial" w:cs="Arial"/>
        </w:rPr>
        <w:t>Carnosin</w:t>
      </w:r>
      <w:proofErr w:type="spellEnd"/>
      <w:r w:rsidRPr="007E05DF">
        <w:rPr>
          <w:rFonts w:ascii="Arial" w:hAnsi="Arial" w:cs="Arial"/>
        </w:rPr>
        <w:t xml:space="preserve"> und </w:t>
      </w:r>
      <w:proofErr w:type="spellStart"/>
      <w:r w:rsidRPr="007E05DF">
        <w:rPr>
          <w:rFonts w:ascii="Arial" w:hAnsi="Arial" w:cs="Arial"/>
        </w:rPr>
        <w:t>Carsoninase</w:t>
      </w:r>
      <w:proofErr w:type="spellEnd"/>
      <w:r w:rsidRPr="007E05DF">
        <w:rPr>
          <w:rFonts w:ascii="Arial" w:hAnsi="Arial" w:cs="Arial"/>
        </w:rPr>
        <w:t xml:space="preserve"> in der Entstehung der diabetischen Nephropathie.</w:t>
      </w:r>
    </w:p>
    <w:p w14:paraId="5AC91928" w14:textId="77777777" w:rsidR="007E05DF" w:rsidRPr="007E05DF" w:rsidRDefault="007E05DF" w:rsidP="007E05DF">
      <w:pPr>
        <w:jc w:val="both"/>
        <w:rPr>
          <w:rFonts w:ascii="Arial" w:hAnsi="Arial" w:cs="Arial"/>
        </w:rPr>
      </w:pPr>
      <w:r w:rsidRPr="007E05DF">
        <w:rPr>
          <w:rFonts w:ascii="Arial" w:hAnsi="Arial" w:cs="Arial"/>
        </w:rPr>
        <w:t>D</w:t>
      </w:r>
      <w:r w:rsidR="009C1A87">
        <w:rPr>
          <w:rFonts w:ascii="Arial" w:hAnsi="Arial" w:cs="Arial"/>
        </w:rPr>
        <w:t>i</w:t>
      </w:r>
      <w:r w:rsidR="00E97F25">
        <w:rPr>
          <w:rFonts w:ascii="Arial" w:hAnsi="Arial" w:cs="Arial"/>
        </w:rPr>
        <w:t>e</w:t>
      </w:r>
      <w:r w:rsidR="009C1A87">
        <w:rPr>
          <w:rFonts w:ascii="Arial" w:hAnsi="Arial" w:cs="Arial"/>
        </w:rPr>
        <w:t xml:space="preserve"> Vorträge am</w:t>
      </w:r>
      <w:r w:rsidRPr="007E05DF">
        <w:rPr>
          <w:rFonts w:ascii="Arial" w:hAnsi="Arial" w:cs="Arial"/>
        </w:rPr>
        <w:t xml:space="preserve"> Sonntag</w:t>
      </w:r>
      <w:r w:rsidR="009C1A87">
        <w:rPr>
          <w:rFonts w:ascii="Arial" w:hAnsi="Arial" w:cs="Arial"/>
        </w:rPr>
        <w:t>v</w:t>
      </w:r>
      <w:r w:rsidRPr="007E05DF">
        <w:rPr>
          <w:rFonts w:ascii="Arial" w:hAnsi="Arial" w:cs="Arial"/>
        </w:rPr>
        <w:t xml:space="preserve">ormittag </w:t>
      </w:r>
      <w:r w:rsidR="009C1A87">
        <w:rPr>
          <w:rFonts w:ascii="Arial" w:hAnsi="Arial" w:cs="Arial"/>
        </w:rPr>
        <w:t xml:space="preserve">waren </w:t>
      </w:r>
      <w:r w:rsidR="00E97F25">
        <w:rPr>
          <w:rFonts w:ascii="Arial" w:hAnsi="Arial" w:cs="Arial"/>
        </w:rPr>
        <w:t xml:space="preserve">im </w:t>
      </w:r>
      <w:r w:rsidR="009C1A87">
        <w:rPr>
          <w:rFonts w:ascii="Arial" w:hAnsi="Arial" w:cs="Arial"/>
        </w:rPr>
        <w:t>Workshop-Charakter mit Crossover-System gestaltet. D</w:t>
      </w:r>
      <w:r w:rsidRPr="007E05DF">
        <w:rPr>
          <w:rFonts w:ascii="Arial" w:hAnsi="Arial" w:cs="Arial"/>
        </w:rPr>
        <w:t>ie Teilnehme</w:t>
      </w:r>
      <w:r w:rsidR="009C1A87">
        <w:rPr>
          <w:rFonts w:ascii="Arial" w:hAnsi="Arial" w:cs="Arial"/>
        </w:rPr>
        <w:t>rinnen und Teilnehmer hatten die Gel</w:t>
      </w:r>
      <w:r w:rsidR="00E97F25">
        <w:rPr>
          <w:rFonts w:ascii="Arial" w:hAnsi="Arial" w:cs="Arial"/>
        </w:rPr>
        <w:t>e</w:t>
      </w:r>
      <w:r w:rsidR="009C1A87">
        <w:rPr>
          <w:rFonts w:ascii="Arial" w:hAnsi="Arial" w:cs="Arial"/>
        </w:rPr>
        <w:t>genh</w:t>
      </w:r>
      <w:r w:rsidR="00E97F25">
        <w:rPr>
          <w:rFonts w:ascii="Arial" w:hAnsi="Arial" w:cs="Arial"/>
        </w:rPr>
        <w:t>e</w:t>
      </w:r>
      <w:r w:rsidR="009C1A87">
        <w:rPr>
          <w:rFonts w:ascii="Arial" w:hAnsi="Arial" w:cs="Arial"/>
        </w:rPr>
        <w:t>it,</w:t>
      </w:r>
      <w:r w:rsidRPr="007E05DF">
        <w:rPr>
          <w:rFonts w:ascii="Arial" w:hAnsi="Arial" w:cs="Arial"/>
        </w:rPr>
        <w:t xml:space="preserve"> in Gruppen kontroverse klinische Situationen zu zwei Themenblöcken </w:t>
      </w:r>
      <w:r w:rsidR="009C1A87">
        <w:rPr>
          <w:rFonts w:ascii="Arial" w:hAnsi="Arial" w:cs="Arial"/>
        </w:rPr>
        <w:t xml:space="preserve">zu </w:t>
      </w:r>
      <w:r w:rsidRPr="007E05DF">
        <w:rPr>
          <w:rFonts w:ascii="Arial" w:hAnsi="Arial" w:cs="Arial"/>
        </w:rPr>
        <w:t>diskutieren</w:t>
      </w:r>
      <w:r w:rsidR="009C1A87">
        <w:rPr>
          <w:rFonts w:ascii="Arial" w:hAnsi="Arial" w:cs="Arial"/>
        </w:rPr>
        <w:t xml:space="preserve">: </w:t>
      </w:r>
      <w:r w:rsidR="00E97F25">
        <w:rPr>
          <w:rFonts w:ascii="Arial" w:hAnsi="Arial" w:cs="Arial"/>
        </w:rPr>
        <w:t>g</w:t>
      </w:r>
      <w:r w:rsidR="00E97F25" w:rsidRPr="007E05DF">
        <w:rPr>
          <w:rFonts w:ascii="Arial" w:hAnsi="Arial" w:cs="Arial"/>
        </w:rPr>
        <w:t xml:space="preserve">lomeruläre </w:t>
      </w:r>
      <w:r w:rsidR="009C1A87" w:rsidRPr="007E05DF">
        <w:rPr>
          <w:rFonts w:ascii="Arial" w:hAnsi="Arial" w:cs="Arial"/>
        </w:rPr>
        <w:t xml:space="preserve">Erkrankungen und </w:t>
      </w:r>
      <w:r w:rsidR="00E97F25">
        <w:rPr>
          <w:rFonts w:ascii="Arial" w:hAnsi="Arial" w:cs="Arial"/>
        </w:rPr>
        <w:t>c</w:t>
      </w:r>
      <w:r w:rsidR="00E97F25" w:rsidRPr="007E05DF">
        <w:rPr>
          <w:rFonts w:ascii="Arial" w:hAnsi="Arial" w:cs="Arial"/>
        </w:rPr>
        <w:t xml:space="preserve">hronische </w:t>
      </w:r>
      <w:r w:rsidR="009C1A87" w:rsidRPr="007E05DF">
        <w:rPr>
          <w:rFonts w:ascii="Arial" w:hAnsi="Arial" w:cs="Arial"/>
        </w:rPr>
        <w:t xml:space="preserve">Niereninsuffizienz. </w:t>
      </w:r>
      <w:r w:rsidR="009C1A87">
        <w:rPr>
          <w:rFonts w:ascii="Arial" w:hAnsi="Arial" w:cs="Arial"/>
        </w:rPr>
        <w:t xml:space="preserve">Das Konzept fand </w:t>
      </w:r>
      <w:r w:rsidRPr="007E05DF">
        <w:rPr>
          <w:rFonts w:ascii="Arial" w:hAnsi="Arial" w:cs="Arial"/>
        </w:rPr>
        <w:t>wegen seiner Praxisnähe gute Resonanz</w:t>
      </w:r>
      <w:r w:rsidR="009C1A87">
        <w:rPr>
          <w:rFonts w:ascii="Arial" w:hAnsi="Arial" w:cs="Arial"/>
        </w:rPr>
        <w:t>.</w:t>
      </w:r>
      <w:r w:rsidRPr="007E05DF">
        <w:rPr>
          <w:rFonts w:ascii="Arial" w:hAnsi="Arial" w:cs="Arial"/>
        </w:rPr>
        <w:t xml:space="preserve"> Zum ersten Themenblock stellte</w:t>
      </w:r>
      <w:r w:rsidR="009C1A87">
        <w:rPr>
          <w:rFonts w:ascii="Arial" w:hAnsi="Arial" w:cs="Arial"/>
        </w:rPr>
        <w:t xml:space="preserve"> Herr Prof.</w:t>
      </w:r>
      <w:r w:rsidRPr="007E05DF">
        <w:rPr>
          <w:rFonts w:ascii="Arial" w:hAnsi="Arial" w:cs="Arial"/>
        </w:rPr>
        <w:t xml:space="preserve"> </w:t>
      </w:r>
      <w:r w:rsidR="00E97F25">
        <w:rPr>
          <w:rFonts w:ascii="Arial" w:hAnsi="Arial" w:cs="Arial"/>
        </w:rPr>
        <w:t xml:space="preserve">Dr. </w:t>
      </w:r>
      <w:r w:rsidRPr="007E05DF">
        <w:rPr>
          <w:rFonts w:ascii="Arial" w:hAnsi="Arial" w:cs="Arial"/>
        </w:rPr>
        <w:t xml:space="preserve">Jürgen Flöge anhand eines klinischen Falles therapeutische Kontroversen bei </w:t>
      </w:r>
      <w:proofErr w:type="spellStart"/>
      <w:r w:rsidRPr="007E05DF">
        <w:rPr>
          <w:rFonts w:ascii="Arial" w:hAnsi="Arial" w:cs="Arial"/>
        </w:rPr>
        <w:t>IgA</w:t>
      </w:r>
      <w:proofErr w:type="spellEnd"/>
      <w:r w:rsidR="00E97F25">
        <w:rPr>
          <w:rFonts w:ascii="Arial" w:hAnsi="Arial" w:cs="Arial"/>
        </w:rPr>
        <w:t>-</w:t>
      </w:r>
      <w:r w:rsidRPr="007E05DF">
        <w:rPr>
          <w:rFonts w:ascii="Arial" w:hAnsi="Arial" w:cs="Arial"/>
        </w:rPr>
        <w:t>Nephritis vor</w:t>
      </w:r>
      <w:r w:rsidR="009C1A87">
        <w:rPr>
          <w:rFonts w:ascii="Arial" w:hAnsi="Arial" w:cs="Arial"/>
        </w:rPr>
        <w:t>. I</w:t>
      </w:r>
      <w:r w:rsidRPr="007E05DF">
        <w:rPr>
          <w:rFonts w:ascii="Arial" w:hAnsi="Arial" w:cs="Arial"/>
        </w:rPr>
        <w:t>m zweiten Vortrag präsentierte</w:t>
      </w:r>
      <w:r w:rsidR="009C1A87">
        <w:rPr>
          <w:rFonts w:ascii="Arial" w:hAnsi="Arial" w:cs="Arial"/>
        </w:rPr>
        <w:t xml:space="preserve"> Herr Prof.</w:t>
      </w:r>
      <w:r w:rsidRPr="007E05DF">
        <w:rPr>
          <w:rFonts w:ascii="Arial" w:hAnsi="Arial" w:cs="Arial"/>
        </w:rPr>
        <w:t xml:space="preserve"> </w:t>
      </w:r>
      <w:r w:rsidR="00E97F25">
        <w:rPr>
          <w:rFonts w:ascii="Arial" w:hAnsi="Arial" w:cs="Arial"/>
        </w:rPr>
        <w:t xml:space="preserve">Dr. </w:t>
      </w:r>
      <w:r w:rsidRPr="007E05DF">
        <w:rPr>
          <w:rFonts w:ascii="Arial" w:hAnsi="Arial" w:cs="Arial"/>
        </w:rPr>
        <w:t xml:space="preserve">Paul </w:t>
      </w:r>
      <w:proofErr w:type="spellStart"/>
      <w:r w:rsidRPr="007E05DF">
        <w:rPr>
          <w:rFonts w:ascii="Arial" w:hAnsi="Arial" w:cs="Arial"/>
        </w:rPr>
        <w:t>Knöbl</w:t>
      </w:r>
      <w:proofErr w:type="spellEnd"/>
      <w:r w:rsidRPr="007E05DF">
        <w:rPr>
          <w:rFonts w:ascii="Arial" w:hAnsi="Arial" w:cs="Arial"/>
        </w:rPr>
        <w:t xml:space="preserve"> aus Wien</w:t>
      </w:r>
      <w:r w:rsidR="009C1A87">
        <w:rPr>
          <w:rFonts w:ascii="Arial" w:hAnsi="Arial" w:cs="Arial"/>
        </w:rPr>
        <w:t xml:space="preserve"> </w:t>
      </w:r>
      <w:r w:rsidR="00E97F25">
        <w:rPr>
          <w:rFonts w:ascii="Arial" w:hAnsi="Arial" w:cs="Arial"/>
        </w:rPr>
        <w:t>(</w:t>
      </w:r>
      <w:r w:rsidR="009C1A87">
        <w:rPr>
          <w:rFonts w:ascii="Arial" w:hAnsi="Arial" w:cs="Arial"/>
        </w:rPr>
        <w:t>Österreich</w:t>
      </w:r>
      <w:r w:rsidR="00E97F25">
        <w:rPr>
          <w:rFonts w:ascii="Arial" w:hAnsi="Arial" w:cs="Arial"/>
        </w:rPr>
        <w:t>)</w:t>
      </w:r>
      <w:r w:rsidRPr="007E05DF">
        <w:rPr>
          <w:rFonts w:ascii="Arial" w:hAnsi="Arial" w:cs="Arial"/>
        </w:rPr>
        <w:t xml:space="preserve"> spannende Fälle zur thrombotischen Mikroangiopathie und gab den Zuhörern klinisch nützliche Strategien zum differentialdiagnostischen Vorgehen mit.</w:t>
      </w:r>
    </w:p>
    <w:p w14:paraId="6FD6EAAC" w14:textId="77777777" w:rsidR="007E05DF" w:rsidRDefault="007E05DF" w:rsidP="007E05DF">
      <w:pPr>
        <w:jc w:val="both"/>
        <w:rPr>
          <w:rFonts w:ascii="Arial" w:hAnsi="Arial" w:cs="Arial"/>
        </w:rPr>
      </w:pPr>
      <w:r w:rsidRPr="007E05DF">
        <w:rPr>
          <w:rFonts w:ascii="Arial" w:hAnsi="Arial" w:cs="Arial"/>
        </w:rPr>
        <w:t xml:space="preserve">Die Parallelveranstaltung mit ebenfalls </w:t>
      </w:r>
      <w:r w:rsidR="009C1A87">
        <w:rPr>
          <w:rFonts w:ascii="Arial" w:hAnsi="Arial" w:cs="Arial"/>
        </w:rPr>
        <w:t>zwei</w:t>
      </w:r>
      <w:r w:rsidRPr="007E05DF">
        <w:rPr>
          <w:rFonts w:ascii="Arial" w:hAnsi="Arial" w:cs="Arial"/>
        </w:rPr>
        <w:t xml:space="preserve"> Blöcken als Workshop zum Thema chronische Nierenerkrankung fand ebenfalls positiven Anklang: </w:t>
      </w:r>
      <w:r w:rsidR="009C1A87">
        <w:rPr>
          <w:rFonts w:ascii="Arial" w:hAnsi="Arial" w:cs="Arial"/>
        </w:rPr>
        <w:t>Z</w:t>
      </w:r>
      <w:r w:rsidRPr="007E05DF">
        <w:rPr>
          <w:rFonts w:ascii="Arial" w:hAnsi="Arial" w:cs="Arial"/>
        </w:rPr>
        <w:t xml:space="preserve">unächst referierte </w:t>
      </w:r>
      <w:r w:rsidR="009C1A87">
        <w:rPr>
          <w:rFonts w:ascii="Arial" w:hAnsi="Arial" w:cs="Arial"/>
        </w:rPr>
        <w:t xml:space="preserve">Frau </w:t>
      </w:r>
      <w:r w:rsidR="00180745">
        <w:rPr>
          <w:rFonts w:ascii="Arial" w:hAnsi="Arial" w:cs="Arial"/>
        </w:rPr>
        <w:t xml:space="preserve">Prof. Dr. </w:t>
      </w:r>
      <w:r w:rsidRPr="007E05DF">
        <w:rPr>
          <w:rFonts w:ascii="Arial" w:hAnsi="Arial" w:cs="Arial"/>
        </w:rPr>
        <w:t xml:space="preserve">Elke Schäffner von der Charité </w:t>
      </w:r>
      <w:r w:rsidR="009C1A87">
        <w:rPr>
          <w:rFonts w:ascii="Arial" w:hAnsi="Arial" w:cs="Arial"/>
        </w:rPr>
        <w:t xml:space="preserve">in Berlin </w:t>
      </w:r>
      <w:r w:rsidRPr="007E05DF">
        <w:rPr>
          <w:rFonts w:ascii="Arial" w:hAnsi="Arial" w:cs="Arial"/>
        </w:rPr>
        <w:t xml:space="preserve">zum 80-jährigen Patienten mit eingeschränkter Nierenfunktion. Die Erfassungsmethoden der Nierenfunktion </w:t>
      </w:r>
      <w:r w:rsidR="00180745" w:rsidRPr="007E05DF">
        <w:rPr>
          <w:rFonts w:ascii="Arial" w:hAnsi="Arial" w:cs="Arial"/>
        </w:rPr>
        <w:t>unterl</w:t>
      </w:r>
      <w:r w:rsidR="00180745">
        <w:rPr>
          <w:rFonts w:ascii="Arial" w:hAnsi="Arial" w:cs="Arial"/>
        </w:rPr>
        <w:t>ä</w:t>
      </w:r>
      <w:r w:rsidR="00180745" w:rsidRPr="007E05DF">
        <w:rPr>
          <w:rFonts w:ascii="Arial" w:hAnsi="Arial" w:cs="Arial"/>
        </w:rPr>
        <w:t xml:space="preserve">gen </w:t>
      </w:r>
      <w:r w:rsidRPr="007E05DF">
        <w:rPr>
          <w:rFonts w:ascii="Arial" w:hAnsi="Arial" w:cs="Arial"/>
        </w:rPr>
        <w:t>altersabhängigen Einflüssen und bedürf</w:t>
      </w:r>
      <w:r w:rsidR="00180745">
        <w:rPr>
          <w:rFonts w:ascii="Arial" w:hAnsi="Arial" w:cs="Arial"/>
        </w:rPr>
        <w:t>t</w:t>
      </w:r>
      <w:r w:rsidRPr="007E05DF">
        <w:rPr>
          <w:rFonts w:ascii="Arial" w:hAnsi="Arial" w:cs="Arial"/>
        </w:rPr>
        <w:t xml:space="preserve">en einer Anpassung (u.a. mit Bestimmung von </w:t>
      </w:r>
      <w:proofErr w:type="spellStart"/>
      <w:r w:rsidRPr="007E05DF">
        <w:rPr>
          <w:rFonts w:ascii="Arial" w:hAnsi="Arial" w:cs="Arial"/>
        </w:rPr>
        <w:t>Cystatin</w:t>
      </w:r>
      <w:proofErr w:type="spellEnd"/>
      <w:r w:rsidRPr="007E05DF">
        <w:rPr>
          <w:rFonts w:ascii="Arial" w:hAnsi="Arial" w:cs="Arial"/>
        </w:rPr>
        <w:t xml:space="preserve"> C). Im zweiten Block diskutierte </w:t>
      </w:r>
      <w:r w:rsidR="007D1D13">
        <w:rPr>
          <w:rFonts w:ascii="Arial" w:hAnsi="Arial" w:cs="Arial"/>
        </w:rPr>
        <w:t xml:space="preserve">Herr PD Dr. </w:t>
      </w:r>
      <w:r w:rsidRPr="007E05DF">
        <w:rPr>
          <w:rFonts w:ascii="Arial" w:hAnsi="Arial" w:cs="Arial"/>
        </w:rPr>
        <w:t xml:space="preserve">Georg Schlieper aus Hannover mit </w:t>
      </w:r>
      <w:r w:rsidR="007D1D13">
        <w:rPr>
          <w:rFonts w:ascii="Arial" w:hAnsi="Arial" w:cs="Arial"/>
        </w:rPr>
        <w:t>Teilnehmerinnen und Teilnehmern</w:t>
      </w:r>
      <w:r w:rsidRPr="007E05DF">
        <w:rPr>
          <w:rFonts w:ascii="Arial" w:hAnsi="Arial" w:cs="Arial"/>
        </w:rPr>
        <w:t xml:space="preserve"> des Workshops mehrere Fälle zu vaskulären Kalzifikationen und optimalen Einstellung des Mineralhaushalts bei nierenkranken Patienten.</w:t>
      </w:r>
    </w:p>
    <w:p w14:paraId="22F5ABD7" w14:textId="0A767299" w:rsidR="008B4E38" w:rsidRPr="008B4E38" w:rsidRDefault="008B4E38" w:rsidP="00A115D5">
      <w:pPr>
        <w:jc w:val="both"/>
        <w:rPr>
          <w:rFonts w:ascii="Arial" w:hAnsi="Arial" w:cs="Arial"/>
          <w:b/>
          <w:bCs/>
        </w:rPr>
      </w:pPr>
      <w:r w:rsidRPr="008B4E38">
        <w:rPr>
          <w:rFonts w:ascii="Arial" w:hAnsi="Arial" w:cs="Arial"/>
          <w:b/>
          <w:bCs/>
        </w:rPr>
        <w:t>Save the Date:</w:t>
      </w:r>
    </w:p>
    <w:p w14:paraId="45CE2B8D" w14:textId="795BAE64" w:rsidR="008B4E38" w:rsidRPr="0098221C" w:rsidRDefault="007D1D13" w:rsidP="00A115D5">
      <w:pPr>
        <w:jc w:val="both"/>
        <w:rPr>
          <w:rFonts w:ascii="Arial" w:hAnsi="Arial" w:cs="Arial"/>
        </w:rPr>
      </w:pPr>
      <w:r>
        <w:rPr>
          <w:rFonts w:ascii="Arial" w:hAnsi="Arial" w:cs="Arial"/>
        </w:rPr>
        <w:t>Das Nephrologische Jahresgespräch 2022 findet vom 18. bis 20.11.2022 in Köln statt.</w:t>
      </w:r>
    </w:p>
    <w:p w14:paraId="11698EE7" w14:textId="7D17068F" w:rsidR="00E502D0" w:rsidRPr="009F2E70" w:rsidRDefault="00F70C1D" w:rsidP="00E502D0">
      <w:pPr>
        <w:spacing w:after="0" w:line="240" w:lineRule="auto"/>
        <w:jc w:val="both"/>
        <w:rPr>
          <w:rFonts w:ascii="Arial" w:eastAsia="Times New Roman" w:hAnsi="Arial" w:cs="Arial"/>
          <w:szCs w:val="24"/>
          <w:lang w:val="en-US" w:eastAsia="de-DE"/>
        </w:rPr>
      </w:pPr>
      <w:r>
        <w:rPr>
          <w:noProof/>
        </w:rPr>
        <mc:AlternateContent>
          <mc:Choice Requires="wps">
            <w:drawing>
              <wp:anchor distT="0" distB="0" distL="114300" distR="114300" simplePos="0" relativeHeight="251657728" behindDoc="0" locked="0" layoutInCell="1" allowOverlap="1" wp14:anchorId="0B70B1BB" wp14:editId="33744984">
                <wp:simplePos x="0" y="0"/>
                <wp:positionH relativeFrom="column">
                  <wp:posOffset>-5080</wp:posOffset>
                </wp:positionH>
                <wp:positionV relativeFrom="paragraph">
                  <wp:posOffset>11430</wp:posOffset>
                </wp:positionV>
                <wp:extent cx="4486275" cy="920750"/>
                <wp:effectExtent l="57150" t="0" r="85725" b="12700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920750"/>
                        </a:xfrm>
                        <a:prstGeom prst="rect">
                          <a:avLst/>
                        </a:prstGeom>
                        <a:solidFill>
                          <a:sysClr val="window" lastClr="FFFFFF">
                            <a:alpha val="52000"/>
                          </a:sysClr>
                        </a:solidFill>
                        <a:ln w="15875">
                          <a:solidFill>
                            <a:srgbClr val="002A56"/>
                          </a:solidFill>
                        </a:ln>
                        <a:effectLst>
                          <a:outerShdw blurRad="50800" dist="50800" dir="5400000" algn="ctr" rotWithShape="0">
                            <a:srgbClr val="E7E6E6"/>
                          </a:outerShdw>
                        </a:effectLst>
                      </wps:spPr>
                      <wps:txbx>
                        <w:txbxContent>
                          <w:p w14:paraId="694515EE" w14:textId="77777777" w:rsidR="00835A22" w:rsidRDefault="00835A22" w:rsidP="00E502D0">
                            <w:pPr>
                              <w:spacing w:after="0"/>
                              <w:rPr>
                                <w:rFonts w:ascii="Arial" w:hAnsi="Arial" w:cs="Arial"/>
                                <w:b/>
                                <w:sz w:val="20"/>
                                <w:szCs w:val="20"/>
                              </w:rPr>
                            </w:pPr>
                            <w:r w:rsidRPr="006F7B7D">
                              <w:rPr>
                                <w:rFonts w:ascii="Arial" w:hAnsi="Arial" w:cs="Arial"/>
                                <w:b/>
                                <w:sz w:val="20"/>
                                <w:szCs w:val="20"/>
                              </w:rPr>
                              <w:t>Pressekontakt:</w:t>
                            </w:r>
                          </w:p>
                          <w:p w14:paraId="1A674D9D" w14:textId="77777777" w:rsidR="00835A22" w:rsidRPr="006F7B7D" w:rsidRDefault="00835A22" w:rsidP="00E502D0">
                            <w:pPr>
                              <w:spacing w:after="0"/>
                              <w:rPr>
                                <w:rFonts w:ascii="Arial" w:hAnsi="Arial" w:cs="Arial"/>
                                <w:sz w:val="20"/>
                                <w:szCs w:val="20"/>
                              </w:rPr>
                            </w:pPr>
                            <w:r w:rsidRPr="006F7B7D">
                              <w:rPr>
                                <w:rFonts w:ascii="Arial" w:hAnsi="Arial" w:cs="Arial"/>
                                <w:sz w:val="20"/>
                                <w:szCs w:val="20"/>
                              </w:rPr>
                              <w:t>Verband Deutsche Nierenzentren (DN) e.V.</w:t>
                            </w:r>
                          </w:p>
                          <w:p w14:paraId="08194712" w14:textId="77777777" w:rsidR="00835A22" w:rsidRPr="006F7B7D" w:rsidRDefault="00835A22" w:rsidP="004517E6">
                            <w:pPr>
                              <w:spacing w:after="0"/>
                              <w:rPr>
                                <w:rFonts w:ascii="Arial" w:hAnsi="Arial" w:cs="Arial"/>
                                <w:sz w:val="20"/>
                                <w:szCs w:val="20"/>
                              </w:rPr>
                            </w:pPr>
                            <w:r w:rsidRPr="006F7B7D">
                              <w:rPr>
                                <w:rFonts w:ascii="Arial" w:hAnsi="Arial" w:cs="Arial"/>
                                <w:sz w:val="20"/>
                                <w:szCs w:val="20"/>
                              </w:rPr>
                              <w:t>Öffentlichkeitsarbeit</w:t>
                            </w:r>
                          </w:p>
                          <w:p w14:paraId="4CC83882" w14:textId="77777777" w:rsidR="00835A22" w:rsidRPr="006F7B7D" w:rsidRDefault="00835A22" w:rsidP="004517E6">
                            <w:pPr>
                              <w:spacing w:after="0"/>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1C7CA4F5" w14:textId="17216743" w:rsidR="00835A22" w:rsidRPr="00F70C1D" w:rsidRDefault="00835A22" w:rsidP="00F70C1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7" w:history="1">
                              <w:r w:rsidRPr="006F7B7D">
                                <w:rPr>
                                  <w:rStyle w:val="Hyperlink"/>
                                  <w:rFonts w:ascii="Arial" w:hAnsi="Arial" w:cs="Arial"/>
                                  <w:sz w:val="20"/>
                                  <w:szCs w:val="20"/>
                                </w:rPr>
                                <w:t>info@dnev.de</w:t>
                              </w:r>
                            </w:hyperlink>
                            <w:r w:rsidRPr="006F7B7D">
                              <w:rPr>
                                <w:rFonts w:ascii="Arial" w:hAnsi="Arial" w:cs="Arial"/>
                                <w:sz w:val="20"/>
                                <w:szCs w:val="20"/>
                              </w:rPr>
                              <w:t xml:space="preserve">, </w:t>
                            </w:r>
                            <w:hyperlink r:id="rId8" w:history="1">
                              <w:r w:rsidRPr="006F7B7D">
                                <w:rPr>
                                  <w:rStyle w:val="Hyperlink"/>
                                  <w:rFonts w:ascii="Arial" w:hAnsi="Arial" w:cs="Arial"/>
                                  <w:sz w:val="20"/>
                                  <w:szCs w:val="20"/>
                                </w:rPr>
                                <w:t>www.dnev.de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0B1BB" id="_x0000_t202" coordsize="21600,21600" o:spt="202" path="m,l,21600r21600,l21600,xe">
                <v:stroke joinstyle="miter"/>
                <v:path gradientshapeok="t" o:connecttype="rect"/>
              </v:shapetype>
              <v:shape id="Textfeld 1" o:spid="_x0000_s1026" type="#_x0000_t202" style="position:absolute;left:0;text-align:left;margin-left:-.4pt;margin-top:.9pt;width:353.2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" fillcolor="window" strokecolor="#002a56" strokeweight="1.25pt">
                <v:fill opacity="34181f"/>
                <v:shadow on="t" color="#e7e6e6" offset="0,4pt"/>
                <v:path arrowok="t"/>
                <v:textbox>
                  <w:txbxContent>
                    <w:p w14:paraId="694515EE" w14:textId="77777777" w:rsidR="00835A22" w:rsidRDefault="00835A22" w:rsidP="00E502D0">
                      <w:pPr>
                        <w:spacing w:after="0"/>
                        <w:rPr>
                          <w:rFonts w:ascii="Arial" w:hAnsi="Arial" w:cs="Arial"/>
                          <w:b/>
                          <w:sz w:val="20"/>
                          <w:szCs w:val="20"/>
                        </w:rPr>
                      </w:pPr>
                      <w:r w:rsidRPr="006F7B7D">
                        <w:rPr>
                          <w:rFonts w:ascii="Arial" w:hAnsi="Arial" w:cs="Arial"/>
                          <w:b/>
                          <w:sz w:val="20"/>
                          <w:szCs w:val="20"/>
                        </w:rPr>
                        <w:t>Pressekontakt:</w:t>
                      </w:r>
                    </w:p>
                    <w:p w14:paraId="1A674D9D" w14:textId="77777777" w:rsidR="00835A22" w:rsidRPr="006F7B7D" w:rsidRDefault="00835A22" w:rsidP="00E502D0">
                      <w:pPr>
                        <w:spacing w:after="0"/>
                        <w:rPr>
                          <w:rFonts w:ascii="Arial" w:hAnsi="Arial" w:cs="Arial"/>
                          <w:sz w:val="20"/>
                          <w:szCs w:val="20"/>
                        </w:rPr>
                      </w:pPr>
                      <w:r w:rsidRPr="006F7B7D">
                        <w:rPr>
                          <w:rFonts w:ascii="Arial" w:hAnsi="Arial" w:cs="Arial"/>
                          <w:sz w:val="20"/>
                          <w:szCs w:val="20"/>
                        </w:rPr>
                        <w:t>Verband Deutsche Nierenzentren (DN) e.V.</w:t>
                      </w:r>
                    </w:p>
                    <w:p w14:paraId="08194712" w14:textId="77777777" w:rsidR="00835A22" w:rsidRPr="006F7B7D" w:rsidRDefault="00835A22" w:rsidP="004517E6">
                      <w:pPr>
                        <w:spacing w:after="0"/>
                        <w:rPr>
                          <w:rFonts w:ascii="Arial" w:hAnsi="Arial" w:cs="Arial"/>
                          <w:sz w:val="20"/>
                          <w:szCs w:val="20"/>
                        </w:rPr>
                      </w:pPr>
                      <w:r w:rsidRPr="006F7B7D">
                        <w:rPr>
                          <w:rFonts w:ascii="Arial" w:hAnsi="Arial" w:cs="Arial"/>
                          <w:sz w:val="20"/>
                          <w:szCs w:val="20"/>
                        </w:rPr>
                        <w:t>Öffentlichkeitsarbeit</w:t>
                      </w:r>
                    </w:p>
                    <w:p w14:paraId="4CC83882" w14:textId="77777777" w:rsidR="00835A22" w:rsidRPr="006F7B7D" w:rsidRDefault="00835A22" w:rsidP="004517E6">
                      <w:pPr>
                        <w:spacing w:after="0"/>
                        <w:rPr>
                          <w:rFonts w:ascii="Arial" w:hAnsi="Arial" w:cs="Arial"/>
                          <w:sz w:val="20"/>
                          <w:szCs w:val="20"/>
                        </w:rPr>
                      </w:pPr>
                      <w:r>
                        <w:rPr>
                          <w:rFonts w:ascii="Arial" w:hAnsi="Arial" w:cs="Arial"/>
                          <w:sz w:val="20"/>
                          <w:szCs w:val="20"/>
                        </w:rPr>
                        <w:t xml:space="preserve">Steinstraße 27, </w:t>
                      </w:r>
                      <w:r w:rsidRPr="006F7B7D">
                        <w:rPr>
                          <w:rFonts w:ascii="Arial" w:hAnsi="Arial" w:cs="Arial"/>
                          <w:sz w:val="20"/>
                          <w:szCs w:val="20"/>
                        </w:rPr>
                        <w:t>40210 Düsseldorf</w:t>
                      </w:r>
                    </w:p>
                    <w:p w14:paraId="1C7CA4F5" w14:textId="17216743" w:rsidR="00835A22" w:rsidRPr="00F70C1D" w:rsidRDefault="00835A22" w:rsidP="00F70C1D">
                      <w:pPr>
                        <w:rPr>
                          <w:rFonts w:ascii="Arial" w:hAnsi="Arial" w:cs="Arial"/>
                          <w:sz w:val="20"/>
                          <w:szCs w:val="20"/>
                        </w:rPr>
                      </w:pPr>
                      <w:r w:rsidRPr="006F7B7D">
                        <w:rPr>
                          <w:rFonts w:ascii="Arial" w:hAnsi="Arial" w:cs="Arial"/>
                          <w:sz w:val="20"/>
                          <w:szCs w:val="20"/>
                        </w:rPr>
                        <w:t>Tel: 0211 – 179579-</w:t>
                      </w:r>
                      <w:r>
                        <w:rPr>
                          <w:rFonts w:ascii="Arial" w:hAnsi="Arial" w:cs="Arial"/>
                          <w:sz w:val="20"/>
                          <w:szCs w:val="20"/>
                        </w:rPr>
                        <w:t>0</w:t>
                      </w:r>
                      <w:r w:rsidRPr="006F7B7D">
                        <w:rPr>
                          <w:rFonts w:ascii="Arial" w:hAnsi="Arial" w:cs="Arial"/>
                          <w:sz w:val="20"/>
                          <w:szCs w:val="20"/>
                        </w:rPr>
                        <w:t xml:space="preserve">, Fax: 0211 – 179579-60, </w:t>
                      </w:r>
                      <w:hyperlink r:id="rId9" w:history="1">
                        <w:r w:rsidRPr="006F7B7D">
                          <w:rPr>
                            <w:rStyle w:val="Hyperlink"/>
                            <w:rFonts w:ascii="Arial" w:hAnsi="Arial" w:cs="Arial"/>
                            <w:sz w:val="20"/>
                            <w:szCs w:val="20"/>
                          </w:rPr>
                          <w:t>info@dnev.de</w:t>
                        </w:r>
                      </w:hyperlink>
                      <w:r w:rsidRPr="006F7B7D">
                        <w:rPr>
                          <w:rFonts w:ascii="Arial" w:hAnsi="Arial" w:cs="Arial"/>
                          <w:sz w:val="20"/>
                          <w:szCs w:val="20"/>
                        </w:rPr>
                        <w:t xml:space="preserve">, </w:t>
                      </w:r>
                      <w:hyperlink r:id="rId10" w:history="1">
                        <w:r w:rsidRPr="006F7B7D">
                          <w:rPr>
                            <w:rStyle w:val="Hyperlink"/>
                            <w:rFonts w:ascii="Arial" w:hAnsi="Arial" w:cs="Arial"/>
                            <w:sz w:val="20"/>
                            <w:szCs w:val="20"/>
                          </w:rPr>
                          <w:t>www.dnev.de</w:t>
                        </w:r>
                      </w:hyperlink>
                    </w:p>
                  </w:txbxContent>
                </v:textbox>
              </v:shape>
            </w:pict>
          </mc:Fallback>
        </mc:AlternateContent>
      </w:r>
    </w:p>
    <w:p w14:paraId="199BDCC2" w14:textId="77777777" w:rsidR="00E502D0" w:rsidRPr="00E510BC" w:rsidRDefault="00E510BC" w:rsidP="00E510BC">
      <w:pPr>
        <w:tabs>
          <w:tab w:val="right" w:pos="7514"/>
        </w:tabs>
        <w:autoSpaceDE w:val="0"/>
        <w:autoSpaceDN w:val="0"/>
        <w:adjustRightInd w:val="0"/>
        <w:spacing w:after="0" w:line="240" w:lineRule="auto"/>
        <w:rPr>
          <w:rFonts w:ascii="MetaNormal-Roman" w:hAnsi="MetaNormal-Roman" w:cs="MetaNormal-Roman"/>
          <w:color w:val="000000"/>
          <w:sz w:val="24"/>
          <w:szCs w:val="24"/>
          <w:lang w:val="en-US"/>
        </w:rPr>
      </w:pPr>
      <w:r>
        <w:rPr>
          <w:rFonts w:ascii="MetaNormal-Roman" w:hAnsi="MetaNormal-Roman" w:cs="MetaNormal-Roman"/>
          <w:color w:val="000000"/>
          <w:sz w:val="24"/>
          <w:szCs w:val="24"/>
          <w:lang w:val="en-US"/>
        </w:rPr>
        <w:tab/>
      </w:r>
    </w:p>
    <w:sectPr w:rsidR="00E502D0" w:rsidRPr="00E510BC" w:rsidSect="0000790A">
      <w:headerReference w:type="default" r:id="rId11"/>
      <w:pgSz w:w="11906" w:h="16838"/>
      <w:pgMar w:top="198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90904" w14:textId="77777777" w:rsidR="00A22179" w:rsidRDefault="00A22179" w:rsidP="004517E6">
      <w:pPr>
        <w:spacing w:after="0" w:line="240" w:lineRule="auto"/>
      </w:pPr>
      <w:r>
        <w:separator/>
      </w:r>
    </w:p>
  </w:endnote>
  <w:endnote w:type="continuationSeparator" w:id="0">
    <w:p w14:paraId="679A634B" w14:textId="77777777" w:rsidR="00A22179" w:rsidRDefault="00A22179" w:rsidP="0045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taNormal-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A2BC8" w14:textId="77777777" w:rsidR="00A22179" w:rsidRDefault="00A22179" w:rsidP="004517E6">
      <w:pPr>
        <w:spacing w:after="0" w:line="240" w:lineRule="auto"/>
      </w:pPr>
      <w:r>
        <w:separator/>
      </w:r>
    </w:p>
  </w:footnote>
  <w:footnote w:type="continuationSeparator" w:id="0">
    <w:p w14:paraId="5391FC89" w14:textId="77777777" w:rsidR="00A22179" w:rsidRDefault="00A22179" w:rsidP="0045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32BE" w14:textId="2947A3C8" w:rsidR="00835A22" w:rsidRDefault="006E6545">
    <w:pPr>
      <w:pStyle w:val="Kopfzeile"/>
    </w:pPr>
    <w:r>
      <w:rPr>
        <w:noProof/>
      </w:rPr>
      <mc:AlternateContent>
        <mc:Choice Requires="wps">
          <w:drawing>
            <wp:anchor distT="0" distB="0" distL="114299" distR="114299" simplePos="0" relativeHeight="251658240" behindDoc="0" locked="0" layoutInCell="1" allowOverlap="1" wp14:anchorId="0210FBE6" wp14:editId="4646E839">
              <wp:simplePos x="0" y="0"/>
              <wp:positionH relativeFrom="column">
                <wp:posOffset>5377814</wp:posOffset>
              </wp:positionH>
              <wp:positionV relativeFrom="paragraph">
                <wp:posOffset>941705</wp:posOffset>
              </wp:positionV>
              <wp:extent cx="0" cy="8502015"/>
              <wp:effectExtent l="0" t="0" r="19050" b="13335"/>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02015"/>
                      </a:xfrm>
                      <a:prstGeom prst="line">
                        <a:avLst/>
                      </a:prstGeom>
                      <a:noFill/>
                      <a:ln w="9525" cap="flat" cmpd="sng" algn="ctr">
                        <a:solidFill>
                          <a:srgbClr val="002A56"/>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D260605" id="Gerade Verbindung 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23.45pt,74.15pt" to="423.45pt,7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" strokecolor="#002a56">
              <o:lock v:ext="edit" shapetype="f"/>
            </v:line>
          </w:pict>
        </mc:Fallback>
      </mc:AlternateContent>
    </w:r>
    <w:r>
      <w:rPr>
        <w:noProof/>
      </w:rPr>
      <w:drawing>
        <wp:anchor distT="0" distB="0" distL="114300" distR="114300" simplePos="0" relativeHeight="251657216" behindDoc="1" locked="0" layoutInCell="1" allowOverlap="1" wp14:anchorId="609C5A67" wp14:editId="027FE470">
          <wp:simplePos x="0" y="0"/>
          <wp:positionH relativeFrom="column">
            <wp:posOffset>4065270</wp:posOffset>
          </wp:positionH>
          <wp:positionV relativeFrom="paragraph">
            <wp:posOffset>-440055</wp:posOffset>
          </wp:positionV>
          <wp:extent cx="3025775" cy="155257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577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277A6"/>
    <w:multiLevelType w:val="hybridMultilevel"/>
    <w:tmpl w:val="F78680CA"/>
    <w:lvl w:ilvl="0" w:tplc="2A600242">
      <w:start w:val="1"/>
      <w:numFmt w:val="bullet"/>
      <w:lvlText w:val="-"/>
      <w:lvlJc w:val="left"/>
      <w:pPr>
        <w:tabs>
          <w:tab w:val="num" w:pos="720"/>
        </w:tabs>
        <w:ind w:left="720" w:hanging="360"/>
      </w:pPr>
      <w:rPr>
        <w:rFonts w:ascii="Times New Roman" w:hAnsi="Times New Roman" w:hint="default"/>
      </w:rPr>
    </w:lvl>
    <w:lvl w:ilvl="1" w:tplc="FEACA092" w:tentative="1">
      <w:start w:val="1"/>
      <w:numFmt w:val="bullet"/>
      <w:lvlText w:val="-"/>
      <w:lvlJc w:val="left"/>
      <w:pPr>
        <w:tabs>
          <w:tab w:val="num" w:pos="1440"/>
        </w:tabs>
        <w:ind w:left="1440" w:hanging="360"/>
      </w:pPr>
      <w:rPr>
        <w:rFonts w:ascii="Times New Roman" w:hAnsi="Times New Roman" w:hint="default"/>
      </w:rPr>
    </w:lvl>
    <w:lvl w:ilvl="2" w:tplc="A066FA8C" w:tentative="1">
      <w:start w:val="1"/>
      <w:numFmt w:val="bullet"/>
      <w:lvlText w:val="-"/>
      <w:lvlJc w:val="left"/>
      <w:pPr>
        <w:tabs>
          <w:tab w:val="num" w:pos="2160"/>
        </w:tabs>
        <w:ind w:left="2160" w:hanging="360"/>
      </w:pPr>
      <w:rPr>
        <w:rFonts w:ascii="Times New Roman" w:hAnsi="Times New Roman" w:hint="default"/>
      </w:rPr>
    </w:lvl>
    <w:lvl w:ilvl="3" w:tplc="8710F938" w:tentative="1">
      <w:start w:val="1"/>
      <w:numFmt w:val="bullet"/>
      <w:lvlText w:val="-"/>
      <w:lvlJc w:val="left"/>
      <w:pPr>
        <w:tabs>
          <w:tab w:val="num" w:pos="2880"/>
        </w:tabs>
        <w:ind w:left="2880" w:hanging="360"/>
      </w:pPr>
      <w:rPr>
        <w:rFonts w:ascii="Times New Roman" w:hAnsi="Times New Roman" w:hint="default"/>
      </w:rPr>
    </w:lvl>
    <w:lvl w:ilvl="4" w:tplc="68307CB4" w:tentative="1">
      <w:start w:val="1"/>
      <w:numFmt w:val="bullet"/>
      <w:lvlText w:val="-"/>
      <w:lvlJc w:val="left"/>
      <w:pPr>
        <w:tabs>
          <w:tab w:val="num" w:pos="3600"/>
        </w:tabs>
        <w:ind w:left="3600" w:hanging="360"/>
      </w:pPr>
      <w:rPr>
        <w:rFonts w:ascii="Times New Roman" w:hAnsi="Times New Roman" w:hint="default"/>
      </w:rPr>
    </w:lvl>
    <w:lvl w:ilvl="5" w:tplc="6EFA0692" w:tentative="1">
      <w:start w:val="1"/>
      <w:numFmt w:val="bullet"/>
      <w:lvlText w:val="-"/>
      <w:lvlJc w:val="left"/>
      <w:pPr>
        <w:tabs>
          <w:tab w:val="num" w:pos="4320"/>
        </w:tabs>
        <w:ind w:left="4320" w:hanging="360"/>
      </w:pPr>
      <w:rPr>
        <w:rFonts w:ascii="Times New Roman" w:hAnsi="Times New Roman" w:hint="default"/>
      </w:rPr>
    </w:lvl>
    <w:lvl w:ilvl="6" w:tplc="537E62E8" w:tentative="1">
      <w:start w:val="1"/>
      <w:numFmt w:val="bullet"/>
      <w:lvlText w:val="-"/>
      <w:lvlJc w:val="left"/>
      <w:pPr>
        <w:tabs>
          <w:tab w:val="num" w:pos="5040"/>
        </w:tabs>
        <w:ind w:left="5040" w:hanging="360"/>
      </w:pPr>
      <w:rPr>
        <w:rFonts w:ascii="Times New Roman" w:hAnsi="Times New Roman" w:hint="default"/>
      </w:rPr>
    </w:lvl>
    <w:lvl w:ilvl="7" w:tplc="E2EC2C12" w:tentative="1">
      <w:start w:val="1"/>
      <w:numFmt w:val="bullet"/>
      <w:lvlText w:val="-"/>
      <w:lvlJc w:val="left"/>
      <w:pPr>
        <w:tabs>
          <w:tab w:val="num" w:pos="5760"/>
        </w:tabs>
        <w:ind w:left="5760" w:hanging="360"/>
      </w:pPr>
      <w:rPr>
        <w:rFonts w:ascii="Times New Roman" w:hAnsi="Times New Roman" w:hint="default"/>
      </w:rPr>
    </w:lvl>
    <w:lvl w:ilvl="8" w:tplc="1212B29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B64459D"/>
    <w:multiLevelType w:val="hybridMultilevel"/>
    <w:tmpl w:val="D77C59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52"/>
    <w:rsid w:val="0000790A"/>
    <w:rsid w:val="00011C55"/>
    <w:rsid w:val="00014257"/>
    <w:rsid w:val="00015185"/>
    <w:rsid w:val="00031969"/>
    <w:rsid w:val="00033CFE"/>
    <w:rsid w:val="00054C0C"/>
    <w:rsid w:val="00073322"/>
    <w:rsid w:val="00077942"/>
    <w:rsid w:val="00082161"/>
    <w:rsid w:val="000A1CCB"/>
    <w:rsid w:val="000A23DF"/>
    <w:rsid w:val="000C428D"/>
    <w:rsid w:val="000D1104"/>
    <w:rsid w:val="000E725F"/>
    <w:rsid w:val="000F3E53"/>
    <w:rsid w:val="000F4891"/>
    <w:rsid w:val="001233EC"/>
    <w:rsid w:val="0014518E"/>
    <w:rsid w:val="00153E6E"/>
    <w:rsid w:val="00180745"/>
    <w:rsid w:val="001877B4"/>
    <w:rsid w:val="0019486F"/>
    <w:rsid w:val="001B5033"/>
    <w:rsid w:val="001D1078"/>
    <w:rsid w:val="001F4494"/>
    <w:rsid w:val="001F7688"/>
    <w:rsid w:val="002207BD"/>
    <w:rsid w:val="002262C3"/>
    <w:rsid w:val="00237664"/>
    <w:rsid w:val="002446F4"/>
    <w:rsid w:val="00256DCA"/>
    <w:rsid w:val="002740B5"/>
    <w:rsid w:val="00291A3A"/>
    <w:rsid w:val="00294BEE"/>
    <w:rsid w:val="003137E2"/>
    <w:rsid w:val="00322B39"/>
    <w:rsid w:val="00342D34"/>
    <w:rsid w:val="00352EC4"/>
    <w:rsid w:val="00361C61"/>
    <w:rsid w:val="00362B84"/>
    <w:rsid w:val="00364672"/>
    <w:rsid w:val="00366210"/>
    <w:rsid w:val="00382749"/>
    <w:rsid w:val="003A4266"/>
    <w:rsid w:val="003E50E5"/>
    <w:rsid w:val="003E529B"/>
    <w:rsid w:val="003E7437"/>
    <w:rsid w:val="00414A89"/>
    <w:rsid w:val="00417345"/>
    <w:rsid w:val="00421BAD"/>
    <w:rsid w:val="0042266B"/>
    <w:rsid w:val="00427C63"/>
    <w:rsid w:val="004517E6"/>
    <w:rsid w:val="00466567"/>
    <w:rsid w:val="004A09AA"/>
    <w:rsid w:val="004A215E"/>
    <w:rsid w:val="004A4D64"/>
    <w:rsid w:val="004A593D"/>
    <w:rsid w:val="004B31E6"/>
    <w:rsid w:val="004B70A7"/>
    <w:rsid w:val="004B7291"/>
    <w:rsid w:val="004C034A"/>
    <w:rsid w:val="004D3EA7"/>
    <w:rsid w:val="004D7E01"/>
    <w:rsid w:val="004E0829"/>
    <w:rsid w:val="004F4552"/>
    <w:rsid w:val="00585E62"/>
    <w:rsid w:val="005B1496"/>
    <w:rsid w:val="005B6D73"/>
    <w:rsid w:val="005C1E65"/>
    <w:rsid w:val="005D1332"/>
    <w:rsid w:val="005D2DF6"/>
    <w:rsid w:val="005D3E44"/>
    <w:rsid w:val="005F5F9A"/>
    <w:rsid w:val="00602C98"/>
    <w:rsid w:val="006204A9"/>
    <w:rsid w:val="00687095"/>
    <w:rsid w:val="00693FB5"/>
    <w:rsid w:val="006A4508"/>
    <w:rsid w:val="006B5E12"/>
    <w:rsid w:val="006D5CBB"/>
    <w:rsid w:val="006E25F3"/>
    <w:rsid w:val="006E6545"/>
    <w:rsid w:val="00707B12"/>
    <w:rsid w:val="00710575"/>
    <w:rsid w:val="00717F89"/>
    <w:rsid w:val="00730652"/>
    <w:rsid w:val="0074161F"/>
    <w:rsid w:val="00743237"/>
    <w:rsid w:val="00765E76"/>
    <w:rsid w:val="00770832"/>
    <w:rsid w:val="00784F33"/>
    <w:rsid w:val="00787C25"/>
    <w:rsid w:val="00794AEA"/>
    <w:rsid w:val="007B21E9"/>
    <w:rsid w:val="007B27C9"/>
    <w:rsid w:val="007D1D13"/>
    <w:rsid w:val="007E05DF"/>
    <w:rsid w:val="00824AC4"/>
    <w:rsid w:val="008326EF"/>
    <w:rsid w:val="00832A2F"/>
    <w:rsid w:val="00835A22"/>
    <w:rsid w:val="00842330"/>
    <w:rsid w:val="00853434"/>
    <w:rsid w:val="00860CA2"/>
    <w:rsid w:val="00874D71"/>
    <w:rsid w:val="00891459"/>
    <w:rsid w:val="008A3013"/>
    <w:rsid w:val="008B4E38"/>
    <w:rsid w:val="008D40D5"/>
    <w:rsid w:val="008D41CC"/>
    <w:rsid w:val="00903E03"/>
    <w:rsid w:val="009053F8"/>
    <w:rsid w:val="009149FF"/>
    <w:rsid w:val="00930E9F"/>
    <w:rsid w:val="009334FC"/>
    <w:rsid w:val="00961F5F"/>
    <w:rsid w:val="00971D32"/>
    <w:rsid w:val="0098221C"/>
    <w:rsid w:val="009B7A7D"/>
    <w:rsid w:val="009C1A87"/>
    <w:rsid w:val="009F2E70"/>
    <w:rsid w:val="00A06746"/>
    <w:rsid w:val="00A115D5"/>
    <w:rsid w:val="00A15B7F"/>
    <w:rsid w:val="00A22179"/>
    <w:rsid w:val="00A7520A"/>
    <w:rsid w:val="00A8179D"/>
    <w:rsid w:val="00A84DC9"/>
    <w:rsid w:val="00AE5AC1"/>
    <w:rsid w:val="00AF4472"/>
    <w:rsid w:val="00AF7A8F"/>
    <w:rsid w:val="00B05263"/>
    <w:rsid w:val="00B12171"/>
    <w:rsid w:val="00B235DC"/>
    <w:rsid w:val="00B24DA6"/>
    <w:rsid w:val="00B401F0"/>
    <w:rsid w:val="00B505D8"/>
    <w:rsid w:val="00B73C8D"/>
    <w:rsid w:val="00B7476C"/>
    <w:rsid w:val="00B807BB"/>
    <w:rsid w:val="00BA50B1"/>
    <w:rsid w:val="00BB29B0"/>
    <w:rsid w:val="00BC2B55"/>
    <w:rsid w:val="00BC6235"/>
    <w:rsid w:val="00BC7091"/>
    <w:rsid w:val="00BD04E5"/>
    <w:rsid w:val="00BD2FD1"/>
    <w:rsid w:val="00C116DD"/>
    <w:rsid w:val="00C7532E"/>
    <w:rsid w:val="00C93CEE"/>
    <w:rsid w:val="00C97CE5"/>
    <w:rsid w:val="00CA54C5"/>
    <w:rsid w:val="00CB5397"/>
    <w:rsid w:val="00CC1C04"/>
    <w:rsid w:val="00CD24EE"/>
    <w:rsid w:val="00CD30EA"/>
    <w:rsid w:val="00CE0649"/>
    <w:rsid w:val="00CE4632"/>
    <w:rsid w:val="00CF768E"/>
    <w:rsid w:val="00D0647A"/>
    <w:rsid w:val="00D17753"/>
    <w:rsid w:val="00D36242"/>
    <w:rsid w:val="00D9394F"/>
    <w:rsid w:val="00D95CE7"/>
    <w:rsid w:val="00D96E92"/>
    <w:rsid w:val="00D97916"/>
    <w:rsid w:val="00DD78ED"/>
    <w:rsid w:val="00DE7A2E"/>
    <w:rsid w:val="00E16A5C"/>
    <w:rsid w:val="00E16E0D"/>
    <w:rsid w:val="00E26BE8"/>
    <w:rsid w:val="00E311D0"/>
    <w:rsid w:val="00E502D0"/>
    <w:rsid w:val="00E510BC"/>
    <w:rsid w:val="00E55455"/>
    <w:rsid w:val="00E77695"/>
    <w:rsid w:val="00E97F25"/>
    <w:rsid w:val="00ED01AE"/>
    <w:rsid w:val="00EF4B72"/>
    <w:rsid w:val="00EF55B6"/>
    <w:rsid w:val="00F40407"/>
    <w:rsid w:val="00F70C1D"/>
    <w:rsid w:val="00F812FC"/>
    <w:rsid w:val="00FB4605"/>
    <w:rsid w:val="00FB6DA9"/>
    <w:rsid w:val="00FC65D8"/>
    <w:rsid w:val="00FF46C6"/>
    <w:rsid w:val="00FF60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14:docId w14:val="6537C12D"/>
  <w15:chartTrackingRefBased/>
  <w15:docId w15:val="{908E890B-C9DD-4A6C-94A9-E618F86B9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39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9394F"/>
    <w:rPr>
      <w:rFonts w:ascii="Tahoma" w:hAnsi="Tahoma" w:cs="Tahoma"/>
      <w:sz w:val="16"/>
      <w:szCs w:val="16"/>
    </w:rPr>
  </w:style>
  <w:style w:type="character" w:styleId="Hyperlink">
    <w:name w:val="Hyperlink"/>
    <w:rsid w:val="00E502D0"/>
    <w:rPr>
      <w:color w:val="0000FF"/>
      <w:u w:val="single"/>
    </w:rPr>
  </w:style>
  <w:style w:type="paragraph" w:styleId="Kopfzeile">
    <w:name w:val="header"/>
    <w:basedOn w:val="Standard"/>
    <w:link w:val="KopfzeileZchn"/>
    <w:uiPriority w:val="99"/>
    <w:unhideWhenUsed/>
    <w:rsid w:val="004517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17E6"/>
  </w:style>
  <w:style w:type="paragraph" w:styleId="Fuzeile">
    <w:name w:val="footer"/>
    <w:basedOn w:val="Standard"/>
    <w:link w:val="FuzeileZchn"/>
    <w:uiPriority w:val="99"/>
    <w:unhideWhenUsed/>
    <w:rsid w:val="004517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17E6"/>
  </w:style>
  <w:style w:type="character" w:styleId="Kommentarzeichen">
    <w:name w:val="annotation reference"/>
    <w:uiPriority w:val="99"/>
    <w:semiHidden/>
    <w:unhideWhenUsed/>
    <w:rsid w:val="00832A2F"/>
    <w:rPr>
      <w:sz w:val="16"/>
      <w:szCs w:val="16"/>
    </w:rPr>
  </w:style>
  <w:style w:type="paragraph" w:styleId="Kommentartext">
    <w:name w:val="annotation text"/>
    <w:basedOn w:val="Standard"/>
    <w:link w:val="KommentartextZchn"/>
    <w:uiPriority w:val="99"/>
    <w:semiHidden/>
    <w:unhideWhenUsed/>
    <w:rsid w:val="00832A2F"/>
    <w:rPr>
      <w:sz w:val="20"/>
      <w:szCs w:val="20"/>
    </w:rPr>
  </w:style>
  <w:style w:type="character" w:customStyle="1" w:styleId="KommentartextZchn">
    <w:name w:val="Kommentartext Zchn"/>
    <w:link w:val="Kommentartext"/>
    <w:uiPriority w:val="99"/>
    <w:semiHidden/>
    <w:rsid w:val="00832A2F"/>
    <w:rPr>
      <w:lang w:eastAsia="en-US"/>
    </w:rPr>
  </w:style>
  <w:style w:type="paragraph" w:styleId="Kommentarthema">
    <w:name w:val="annotation subject"/>
    <w:basedOn w:val="Kommentartext"/>
    <w:next w:val="Kommentartext"/>
    <w:link w:val="KommentarthemaZchn"/>
    <w:uiPriority w:val="99"/>
    <w:semiHidden/>
    <w:unhideWhenUsed/>
    <w:rsid w:val="00832A2F"/>
    <w:rPr>
      <w:b/>
      <w:bCs/>
    </w:rPr>
  </w:style>
  <w:style w:type="character" w:customStyle="1" w:styleId="KommentarthemaZchn">
    <w:name w:val="Kommentarthema Zchn"/>
    <w:link w:val="Kommentarthema"/>
    <w:uiPriority w:val="99"/>
    <w:semiHidden/>
    <w:rsid w:val="00832A2F"/>
    <w:rPr>
      <w:b/>
      <w:bCs/>
      <w:lang w:eastAsia="en-US"/>
    </w:rPr>
  </w:style>
  <w:style w:type="paragraph" w:styleId="Listenabsatz">
    <w:name w:val="List Paragraph"/>
    <w:basedOn w:val="Standard"/>
    <w:uiPriority w:val="34"/>
    <w:qFormat/>
    <w:rsid w:val="00ED01AE"/>
    <w:pPr>
      <w:ind w:left="720"/>
      <w:contextualSpacing/>
    </w:pPr>
  </w:style>
  <w:style w:type="paragraph" w:customStyle="1" w:styleId="Default">
    <w:name w:val="Default"/>
    <w:rsid w:val="004A4D64"/>
    <w:pPr>
      <w:autoSpaceDE w:val="0"/>
      <w:autoSpaceDN w:val="0"/>
      <w:adjustRightInd w:val="0"/>
    </w:pPr>
    <w:rPr>
      <w:rFonts w:ascii="Arial" w:hAnsi="Arial" w:cs="Arial"/>
      <w:color w:val="000000"/>
      <w:sz w:val="24"/>
      <w:szCs w:val="24"/>
    </w:rPr>
  </w:style>
  <w:style w:type="paragraph" w:styleId="Titel">
    <w:name w:val="Title"/>
    <w:basedOn w:val="Standard"/>
    <w:next w:val="Standard"/>
    <w:link w:val="TitelZchn"/>
    <w:uiPriority w:val="10"/>
    <w:qFormat/>
    <w:rsid w:val="0098221C"/>
    <w:pPr>
      <w:spacing w:before="240" w:after="60"/>
      <w:jc w:val="center"/>
      <w:outlineLvl w:val="0"/>
    </w:pPr>
    <w:rPr>
      <w:rFonts w:ascii="Calibri Light" w:eastAsia="Times New Roman" w:hAnsi="Calibri Light"/>
      <w:b/>
      <w:bCs/>
      <w:kern w:val="28"/>
      <w:sz w:val="32"/>
      <w:szCs w:val="32"/>
    </w:rPr>
  </w:style>
  <w:style w:type="character" w:customStyle="1" w:styleId="TitelZchn">
    <w:name w:val="Titel Zchn"/>
    <w:link w:val="Titel"/>
    <w:uiPriority w:val="10"/>
    <w:rsid w:val="0098221C"/>
    <w:rPr>
      <w:rFonts w:ascii="Calibri Light" w:eastAsia="Times New Roman" w:hAnsi="Calibri Light" w:cs="Times New Roman"/>
      <w:b/>
      <w:bCs/>
      <w:kern w:val="28"/>
      <w:sz w:val="32"/>
      <w:szCs w:val="32"/>
      <w:lang w:eastAsia="en-US"/>
    </w:rPr>
  </w:style>
  <w:style w:type="paragraph" w:styleId="StandardWeb">
    <w:name w:val="Normal (Web)"/>
    <w:basedOn w:val="Standard"/>
    <w:uiPriority w:val="99"/>
    <w:semiHidden/>
    <w:unhideWhenUsed/>
    <w:rsid w:val="00794AEA"/>
    <w:pPr>
      <w:spacing w:before="100" w:beforeAutospacing="1" w:after="100" w:afterAutospacing="1" w:line="240" w:lineRule="auto"/>
    </w:pPr>
    <w:rPr>
      <w:rFonts w:ascii="Times New Roman" w:eastAsia="Times New Roman" w:hAnsi="Times New Roman"/>
      <w:sz w:val="24"/>
      <w:szCs w:val="24"/>
      <w:lang w:eastAsia="de-DE"/>
    </w:rPr>
  </w:style>
  <w:style w:type="paragraph" w:styleId="berarbeitung">
    <w:name w:val="Revision"/>
    <w:hidden/>
    <w:uiPriority w:val="99"/>
    <w:semiHidden/>
    <w:rsid w:val="00033CF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9469">
      <w:bodyDiv w:val="1"/>
      <w:marLeft w:val="0"/>
      <w:marRight w:val="0"/>
      <w:marTop w:val="0"/>
      <w:marBottom w:val="0"/>
      <w:divBdr>
        <w:top w:val="none" w:sz="0" w:space="0" w:color="auto"/>
        <w:left w:val="none" w:sz="0" w:space="0" w:color="auto"/>
        <w:bottom w:val="none" w:sz="0" w:space="0" w:color="auto"/>
        <w:right w:val="none" w:sz="0" w:space="0" w:color="auto"/>
      </w:divBdr>
    </w:div>
    <w:div w:id="136075170">
      <w:bodyDiv w:val="1"/>
      <w:marLeft w:val="0"/>
      <w:marRight w:val="0"/>
      <w:marTop w:val="0"/>
      <w:marBottom w:val="0"/>
      <w:divBdr>
        <w:top w:val="none" w:sz="0" w:space="0" w:color="auto"/>
        <w:left w:val="none" w:sz="0" w:space="0" w:color="auto"/>
        <w:bottom w:val="none" w:sz="0" w:space="0" w:color="auto"/>
        <w:right w:val="none" w:sz="0" w:space="0" w:color="auto"/>
      </w:divBdr>
    </w:div>
    <w:div w:id="170267967">
      <w:bodyDiv w:val="1"/>
      <w:marLeft w:val="0"/>
      <w:marRight w:val="0"/>
      <w:marTop w:val="0"/>
      <w:marBottom w:val="0"/>
      <w:divBdr>
        <w:top w:val="none" w:sz="0" w:space="0" w:color="auto"/>
        <w:left w:val="none" w:sz="0" w:space="0" w:color="auto"/>
        <w:bottom w:val="none" w:sz="0" w:space="0" w:color="auto"/>
        <w:right w:val="none" w:sz="0" w:space="0" w:color="auto"/>
      </w:divBdr>
    </w:div>
    <w:div w:id="171531292">
      <w:bodyDiv w:val="1"/>
      <w:marLeft w:val="0"/>
      <w:marRight w:val="0"/>
      <w:marTop w:val="0"/>
      <w:marBottom w:val="0"/>
      <w:divBdr>
        <w:top w:val="none" w:sz="0" w:space="0" w:color="auto"/>
        <w:left w:val="none" w:sz="0" w:space="0" w:color="auto"/>
        <w:bottom w:val="none" w:sz="0" w:space="0" w:color="auto"/>
        <w:right w:val="none" w:sz="0" w:space="0" w:color="auto"/>
      </w:divBdr>
      <w:divsChild>
        <w:div w:id="367989966">
          <w:marLeft w:val="0"/>
          <w:marRight w:val="0"/>
          <w:marTop w:val="0"/>
          <w:marBottom w:val="0"/>
          <w:divBdr>
            <w:top w:val="none" w:sz="0" w:space="0" w:color="auto"/>
            <w:left w:val="none" w:sz="0" w:space="0" w:color="auto"/>
            <w:bottom w:val="none" w:sz="0" w:space="0" w:color="auto"/>
            <w:right w:val="none" w:sz="0" w:space="0" w:color="auto"/>
          </w:divBdr>
        </w:div>
        <w:div w:id="936522756">
          <w:marLeft w:val="0"/>
          <w:marRight w:val="0"/>
          <w:marTop w:val="0"/>
          <w:marBottom w:val="0"/>
          <w:divBdr>
            <w:top w:val="none" w:sz="0" w:space="0" w:color="auto"/>
            <w:left w:val="none" w:sz="0" w:space="0" w:color="auto"/>
            <w:bottom w:val="none" w:sz="0" w:space="0" w:color="auto"/>
            <w:right w:val="none" w:sz="0" w:space="0" w:color="auto"/>
          </w:divBdr>
        </w:div>
        <w:div w:id="1075931515">
          <w:marLeft w:val="0"/>
          <w:marRight w:val="0"/>
          <w:marTop w:val="0"/>
          <w:marBottom w:val="0"/>
          <w:divBdr>
            <w:top w:val="none" w:sz="0" w:space="0" w:color="auto"/>
            <w:left w:val="none" w:sz="0" w:space="0" w:color="auto"/>
            <w:bottom w:val="none" w:sz="0" w:space="0" w:color="auto"/>
            <w:right w:val="none" w:sz="0" w:space="0" w:color="auto"/>
          </w:divBdr>
        </w:div>
      </w:divsChild>
    </w:div>
    <w:div w:id="346563793">
      <w:bodyDiv w:val="1"/>
      <w:marLeft w:val="0"/>
      <w:marRight w:val="0"/>
      <w:marTop w:val="0"/>
      <w:marBottom w:val="0"/>
      <w:divBdr>
        <w:top w:val="none" w:sz="0" w:space="0" w:color="auto"/>
        <w:left w:val="none" w:sz="0" w:space="0" w:color="auto"/>
        <w:bottom w:val="none" w:sz="0" w:space="0" w:color="auto"/>
        <w:right w:val="none" w:sz="0" w:space="0" w:color="auto"/>
      </w:divBdr>
      <w:divsChild>
        <w:div w:id="1060713323">
          <w:marLeft w:val="0"/>
          <w:marRight w:val="0"/>
          <w:marTop w:val="0"/>
          <w:marBottom w:val="0"/>
          <w:divBdr>
            <w:top w:val="none" w:sz="0" w:space="0" w:color="auto"/>
            <w:left w:val="none" w:sz="0" w:space="0" w:color="auto"/>
            <w:bottom w:val="none" w:sz="0" w:space="0" w:color="auto"/>
            <w:right w:val="none" w:sz="0" w:space="0" w:color="auto"/>
          </w:divBdr>
        </w:div>
        <w:div w:id="1869175869">
          <w:marLeft w:val="0"/>
          <w:marRight w:val="0"/>
          <w:marTop w:val="0"/>
          <w:marBottom w:val="0"/>
          <w:divBdr>
            <w:top w:val="none" w:sz="0" w:space="0" w:color="auto"/>
            <w:left w:val="none" w:sz="0" w:space="0" w:color="auto"/>
            <w:bottom w:val="none" w:sz="0" w:space="0" w:color="auto"/>
            <w:right w:val="none" w:sz="0" w:space="0" w:color="auto"/>
          </w:divBdr>
        </w:div>
      </w:divsChild>
    </w:div>
    <w:div w:id="509833259">
      <w:bodyDiv w:val="1"/>
      <w:marLeft w:val="0"/>
      <w:marRight w:val="0"/>
      <w:marTop w:val="0"/>
      <w:marBottom w:val="0"/>
      <w:divBdr>
        <w:top w:val="none" w:sz="0" w:space="0" w:color="auto"/>
        <w:left w:val="none" w:sz="0" w:space="0" w:color="auto"/>
        <w:bottom w:val="none" w:sz="0" w:space="0" w:color="auto"/>
        <w:right w:val="none" w:sz="0" w:space="0" w:color="auto"/>
      </w:divBdr>
    </w:div>
    <w:div w:id="725880732">
      <w:bodyDiv w:val="1"/>
      <w:marLeft w:val="0"/>
      <w:marRight w:val="0"/>
      <w:marTop w:val="0"/>
      <w:marBottom w:val="0"/>
      <w:divBdr>
        <w:top w:val="none" w:sz="0" w:space="0" w:color="auto"/>
        <w:left w:val="none" w:sz="0" w:space="0" w:color="auto"/>
        <w:bottom w:val="none" w:sz="0" w:space="0" w:color="auto"/>
        <w:right w:val="none" w:sz="0" w:space="0" w:color="auto"/>
      </w:divBdr>
    </w:div>
    <w:div w:id="1135872062">
      <w:bodyDiv w:val="1"/>
      <w:marLeft w:val="0"/>
      <w:marRight w:val="0"/>
      <w:marTop w:val="0"/>
      <w:marBottom w:val="0"/>
      <w:divBdr>
        <w:top w:val="none" w:sz="0" w:space="0" w:color="auto"/>
        <w:left w:val="none" w:sz="0" w:space="0" w:color="auto"/>
        <w:bottom w:val="none" w:sz="0" w:space="0" w:color="auto"/>
        <w:right w:val="none" w:sz="0" w:space="0" w:color="auto"/>
      </w:divBdr>
      <w:divsChild>
        <w:div w:id="1213619645">
          <w:marLeft w:val="446"/>
          <w:marRight w:val="0"/>
          <w:marTop w:val="0"/>
          <w:marBottom w:val="0"/>
          <w:divBdr>
            <w:top w:val="none" w:sz="0" w:space="0" w:color="auto"/>
            <w:left w:val="none" w:sz="0" w:space="0" w:color="auto"/>
            <w:bottom w:val="none" w:sz="0" w:space="0" w:color="auto"/>
            <w:right w:val="none" w:sz="0" w:space="0" w:color="auto"/>
          </w:divBdr>
        </w:div>
        <w:div w:id="1872184054">
          <w:marLeft w:val="446"/>
          <w:marRight w:val="0"/>
          <w:marTop w:val="0"/>
          <w:marBottom w:val="0"/>
          <w:divBdr>
            <w:top w:val="none" w:sz="0" w:space="0" w:color="auto"/>
            <w:left w:val="none" w:sz="0" w:space="0" w:color="auto"/>
            <w:bottom w:val="none" w:sz="0" w:space="0" w:color="auto"/>
            <w:right w:val="none" w:sz="0" w:space="0" w:color="auto"/>
          </w:divBdr>
        </w:div>
        <w:div w:id="2123568394">
          <w:marLeft w:val="446"/>
          <w:marRight w:val="0"/>
          <w:marTop w:val="0"/>
          <w:marBottom w:val="0"/>
          <w:divBdr>
            <w:top w:val="none" w:sz="0" w:space="0" w:color="auto"/>
            <w:left w:val="none" w:sz="0" w:space="0" w:color="auto"/>
            <w:bottom w:val="none" w:sz="0" w:space="0" w:color="auto"/>
            <w:right w:val="none" w:sz="0" w:space="0" w:color="auto"/>
          </w:divBdr>
        </w:div>
      </w:divsChild>
    </w:div>
    <w:div w:id="1362391280">
      <w:bodyDiv w:val="1"/>
      <w:marLeft w:val="0"/>
      <w:marRight w:val="0"/>
      <w:marTop w:val="0"/>
      <w:marBottom w:val="0"/>
      <w:divBdr>
        <w:top w:val="none" w:sz="0" w:space="0" w:color="auto"/>
        <w:left w:val="none" w:sz="0" w:space="0" w:color="auto"/>
        <w:bottom w:val="none" w:sz="0" w:space="0" w:color="auto"/>
        <w:right w:val="none" w:sz="0" w:space="0" w:color="auto"/>
      </w:divBdr>
    </w:div>
    <w:div w:id="1457328479">
      <w:bodyDiv w:val="1"/>
      <w:marLeft w:val="0"/>
      <w:marRight w:val="0"/>
      <w:marTop w:val="0"/>
      <w:marBottom w:val="0"/>
      <w:divBdr>
        <w:top w:val="none" w:sz="0" w:space="0" w:color="auto"/>
        <w:left w:val="none" w:sz="0" w:space="0" w:color="auto"/>
        <w:bottom w:val="none" w:sz="0" w:space="0" w:color="auto"/>
        <w:right w:val="none" w:sz="0" w:space="0" w:color="auto"/>
      </w:divBdr>
    </w:div>
    <w:div w:id="1496531040">
      <w:bodyDiv w:val="1"/>
      <w:marLeft w:val="0"/>
      <w:marRight w:val="0"/>
      <w:marTop w:val="0"/>
      <w:marBottom w:val="0"/>
      <w:divBdr>
        <w:top w:val="none" w:sz="0" w:space="0" w:color="auto"/>
        <w:left w:val="none" w:sz="0" w:space="0" w:color="auto"/>
        <w:bottom w:val="none" w:sz="0" w:space="0" w:color="auto"/>
        <w:right w:val="none" w:sz="0" w:space="0" w:color="auto"/>
      </w:divBdr>
    </w:div>
    <w:div w:id="150320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ev.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dnev.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nev.de" TargetMode="External"/><Relationship Id="rId4" Type="http://schemas.openxmlformats.org/officeDocument/2006/relationships/webSettings" Target="webSettings.xml"/><Relationship Id="rId9" Type="http://schemas.openxmlformats.org/officeDocument/2006/relationships/hyperlink" Target="mailto:info@dne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8203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9487</CharactersWithSpaces>
  <SharedDoc>false</SharedDoc>
  <HLinks>
    <vt:vector size="24" baseType="variant">
      <vt:variant>
        <vt:i4>6357036</vt:i4>
      </vt:variant>
      <vt:variant>
        <vt:i4>9</vt:i4>
      </vt:variant>
      <vt:variant>
        <vt:i4>0</vt:i4>
      </vt:variant>
      <vt:variant>
        <vt:i4>5</vt:i4>
      </vt:variant>
      <vt:variant>
        <vt:lpwstr>http://www.dnev.de/</vt:lpwstr>
      </vt:variant>
      <vt:variant>
        <vt:lpwstr/>
      </vt:variant>
      <vt:variant>
        <vt:i4>5308516</vt:i4>
      </vt:variant>
      <vt:variant>
        <vt:i4>6</vt:i4>
      </vt:variant>
      <vt:variant>
        <vt:i4>0</vt:i4>
      </vt:variant>
      <vt:variant>
        <vt:i4>5</vt:i4>
      </vt:variant>
      <vt:variant>
        <vt:lpwstr>mailto:info@dnev.de</vt:lpwstr>
      </vt:variant>
      <vt:variant>
        <vt:lpwstr/>
      </vt:variant>
      <vt:variant>
        <vt:i4>6357036</vt:i4>
      </vt:variant>
      <vt:variant>
        <vt:i4>3</vt:i4>
      </vt:variant>
      <vt:variant>
        <vt:i4>0</vt:i4>
      </vt:variant>
      <vt:variant>
        <vt:i4>5</vt:i4>
      </vt:variant>
      <vt:variant>
        <vt:lpwstr>http://www.dnev.de/</vt:lpwstr>
      </vt:variant>
      <vt:variant>
        <vt:lpwstr/>
      </vt:variant>
      <vt:variant>
        <vt:i4>5308516</vt:i4>
      </vt:variant>
      <vt:variant>
        <vt:i4>0</vt:i4>
      </vt:variant>
      <vt:variant>
        <vt:i4>0</vt:i4>
      </vt:variant>
      <vt:variant>
        <vt:i4>5</vt:i4>
      </vt:variant>
      <vt:variant>
        <vt:lpwstr>mailto:info@dnev.de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Schrooten</dc:creator>
  <cp:keywords/>
  <cp:lastModifiedBy>info dnev</cp:lastModifiedBy>
  <cp:revision>3</cp:revision>
  <cp:lastPrinted>2016-11-23T10:58:00Z</cp:lastPrinted>
  <dcterms:created xsi:type="dcterms:W3CDTF">2022-01-14T10:41:00Z</dcterms:created>
  <dcterms:modified xsi:type="dcterms:W3CDTF">2022-01-14T10:42:00Z</dcterms:modified>
</cp:coreProperties>
</file>